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451B1" w14:textId="77777777" w:rsidR="00C3541E" w:rsidRDefault="00C3541E" w:rsidP="006853C5">
      <w:pPr>
        <w:keepNext/>
        <w:spacing w:after="0" w:line="240" w:lineRule="auto"/>
        <w:jc w:val="both"/>
        <w:outlineLvl w:val="0"/>
        <w:rPr>
          <w:rFonts w:ascii="Arial" w:hAnsi="Arial" w:cs="Arial"/>
          <w:b/>
          <w:bCs/>
          <w:sz w:val="18"/>
          <w:szCs w:val="18"/>
          <w:lang w:val="es-ES" w:eastAsia="es-ES"/>
        </w:rPr>
      </w:pPr>
    </w:p>
    <w:p w14:paraId="7BC2D740" w14:textId="77777777" w:rsidR="00C3541E" w:rsidRDefault="00C3541E" w:rsidP="006853C5">
      <w:pPr>
        <w:keepNext/>
        <w:spacing w:after="0" w:line="240" w:lineRule="auto"/>
        <w:jc w:val="both"/>
        <w:outlineLvl w:val="0"/>
        <w:rPr>
          <w:rFonts w:ascii="Arial" w:hAnsi="Arial" w:cs="Arial"/>
          <w:b/>
          <w:bCs/>
          <w:sz w:val="18"/>
          <w:szCs w:val="18"/>
          <w:lang w:val="es-ES" w:eastAsia="es-ES"/>
        </w:rPr>
      </w:pPr>
    </w:p>
    <w:p w14:paraId="0177AECD" w14:textId="77777777" w:rsidR="00C3541E" w:rsidRDefault="00C3541E" w:rsidP="006853C5">
      <w:pPr>
        <w:keepNext/>
        <w:spacing w:after="0" w:line="240" w:lineRule="auto"/>
        <w:jc w:val="both"/>
        <w:outlineLvl w:val="0"/>
        <w:rPr>
          <w:rFonts w:ascii="Arial" w:hAnsi="Arial" w:cs="Arial"/>
          <w:b/>
          <w:bCs/>
          <w:sz w:val="18"/>
          <w:szCs w:val="18"/>
          <w:lang w:val="es-ES" w:eastAsia="es-ES"/>
        </w:rPr>
      </w:pPr>
    </w:p>
    <w:p w14:paraId="0B27A2AD" w14:textId="67DF6D79" w:rsidR="006853C5" w:rsidRPr="00280A18" w:rsidRDefault="008601FA" w:rsidP="006853C5">
      <w:pPr>
        <w:keepNext/>
        <w:spacing w:after="0" w:line="240" w:lineRule="auto"/>
        <w:jc w:val="both"/>
        <w:outlineLvl w:val="0"/>
        <w:rPr>
          <w:rFonts w:ascii="Arial" w:hAnsi="Arial" w:cs="Arial"/>
          <w:b/>
          <w:bCs/>
          <w:sz w:val="18"/>
          <w:szCs w:val="18"/>
          <w:lang w:val="es-ES" w:eastAsia="es-ES"/>
        </w:rPr>
      </w:pPr>
      <w:r w:rsidRPr="00280A18">
        <w:rPr>
          <w:rFonts w:ascii="Arial" w:hAnsi="Arial" w:cs="Arial"/>
          <w:b/>
          <w:bCs/>
          <w:sz w:val="18"/>
          <w:szCs w:val="18"/>
          <w:lang w:val="es-ES" w:eastAsia="es-ES"/>
        </w:rPr>
        <w:t>S-</w:t>
      </w:r>
      <w:r w:rsidR="00AD4D9A" w:rsidRPr="00280A18">
        <w:rPr>
          <w:rFonts w:ascii="Arial" w:hAnsi="Arial" w:cs="Arial"/>
          <w:b/>
          <w:bCs/>
          <w:sz w:val="18"/>
          <w:szCs w:val="18"/>
          <w:lang w:val="es-ES" w:eastAsia="es-ES"/>
        </w:rPr>
        <w:t>2021</w:t>
      </w:r>
    </w:p>
    <w:p w14:paraId="02586F0C" w14:textId="77777777" w:rsidR="00DE15C2" w:rsidRPr="00280A18" w:rsidRDefault="00DE15C2" w:rsidP="00DE15C2">
      <w:pPr>
        <w:spacing w:after="0" w:line="240" w:lineRule="auto"/>
        <w:ind w:left="2124" w:hanging="2124"/>
        <w:jc w:val="both"/>
        <w:rPr>
          <w:rFonts w:ascii="Arial" w:hAnsi="Arial" w:cs="Arial"/>
          <w:b/>
          <w:bCs/>
          <w:sz w:val="18"/>
          <w:szCs w:val="18"/>
          <w:lang w:val="es-ES_tradnl" w:eastAsia="es-ES"/>
        </w:rPr>
      </w:pPr>
      <w:r w:rsidRPr="00280A18">
        <w:rPr>
          <w:rFonts w:ascii="Arial" w:hAnsi="Arial" w:cs="Arial"/>
          <w:b/>
          <w:bCs/>
          <w:sz w:val="18"/>
          <w:szCs w:val="18"/>
          <w:lang w:val="es-ES_tradnl" w:eastAsia="es-ES"/>
        </w:rPr>
        <w:t xml:space="preserve">Proceso: </w:t>
      </w:r>
      <w:r w:rsidRPr="00280A18">
        <w:rPr>
          <w:rFonts w:ascii="Arial" w:hAnsi="Arial" w:cs="Arial"/>
          <w:b/>
          <w:bCs/>
          <w:sz w:val="18"/>
          <w:szCs w:val="18"/>
          <w:lang w:val="es-ES_tradnl" w:eastAsia="es-ES"/>
        </w:rPr>
        <w:tab/>
      </w:r>
      <w:r w:rsidRPr="00280A18">
        <w:rPr>
          <w:rFonts w:ascii="Arial" w:hAnsi="Arial" w:cs="Arial"/>
          <w:sz w:val="18"/>
          <w:szCs w:val="18"/>
          <w:lang w:val="es-ES_tradnl" w:eastAsia="es-ES"/>
        </w:rPr>
        <w:t>Verbal</w:t>
      </w:r>
    </w:p>
    <w:p w14:paraId="15A8CD5E" w14:textId="77777777" w:rsidR="00DE15C2" w:rsidRPr="00280A18" w:rsidRDefault="00DE15C2" w:rsidP="00DE15C2">
      <w:pPr>
        <w:spacing w:after="0" w:line="240" w:lineRule="auto"/>
        <w:ind w:left="2124" w:hanging="2124"/>
        <w:jc w:val="both"/>
        <w:rPr>
          <w:rFonts w:ascii="Arial" w:hAnsi="Arial" w:cs="Arial"/>
          <w:sz w:val="18"/>
          <w:szCs w:val="18"/>
          <w:lang w:val="es-ES_tradnl" w:eastAsia="es-ES"/>
        </w:rPr>
      </w:pPr>
      <w:r w:rsidRPr="00280A18">
        <w:rPr>
          <w:rFonts w:ascii="Arial" w:hAnsi="Arial" w:cs="Arial"/>
          <w:b/>
          <w:bCs/>
          <w:sz w:val="18"/>
          <w:szCs w:val="18"/>
          <w:lang w:val="es-ES_tradnl" w:eastAsia="es-ES"/>
        </w:rPr>
        <w:t xml:space="preserve">Demandante: </w:t>
      </w:r>
      <w:r w:rsidRPr="00280A18">
        <w:rPr>
          <w:rFonts w:ascii="Arial" w:hAnsi="Arial" w:cs="Arial"/>
          <w:b/>
          <w:bCs/>
          <w:sz w:val="18"/>
          <w:szCs w:val="18"/>
          <w:lang w:val="es-ES_tradnl" w:eastAsia="es-ES"/>
        </w:rPr>
        <w:tab/>
      </w:r>
      <w:r w:rsidRPr="00280A18">
        <w:rPr>
          <w:rFonts w:ascii="Arial" w:hAnsi="Arial" w:cs="Arial"/>
          <w:sz w:val="18"/>
          <w:szCs w:val="18"/>
          <w:lang w:val="es-ES_tradnl" w:eastAsia="es-ES"/>
        </w:rPr>
        <w:t>Eladio Antonio Rojas Arcila y otros.</w:t>
      </w:r>
    </w:p>
    <w:p w14:paraId="07DB56DC" w14:textId="77777777" w:rsidR="00DE15C2" w:rsidRPr="00280A18" w:rsidRDefault="00DE15C2" w:rsidP="00DE15C2">
      <w:pPr>
        <w:spacing w:after="0" w:line="240" w:lineRule="auto"/>
        <w:ind w:left="2124" w:hanging="2124"/>
        <w:jc w:val="both"/>
        <w:rPr>
          <w:rFonts w:ascii="Arial" w:hAnsi="Arial" w:cs="Arial"/>
          <w:b/>
          <w:bCs/>
          <w:sz w:val="18"/>
          <w:szCs w:val="18"/>
          <w:lang w:val="es-ES_tradnl" w:eastAsia="es-ES"/>
        </w:rPr>
      </w:pPr>
      <w:r w:rsidRPr="00280A18">
        <w:rPr>
          <w:rFonts w:ascii="Arial" w:hAnsi="Arial" w:cs="Arial"/>
          <w:b/>
          <w:bCs/>
          <w:sz w:val="18"/>
          <w:szCs w:val="18"/>
          <w:lang w:val="es-ES_tradnl" w:eastAsia="es-ES"/>
        </w:rPr>
        <w:t xml:space="preserve">Demandado: </w:t>
      </w:r>
      <w:r w:rsidRPr="00280A18">
        <w:rPr>
          <w:rFonts w:ascii="Arial" w:hAnsi="Arial" w:cs="Arial"/>
          <w:b/>
          <w:bCs/>
          <w:sz w:val="18"/>
          <w:szCs w:val="18"/>
          <w:lang w:val="es-ES_tradnl" w:eastAsia="es-ES"/>
        </w:rPr>
        <w:tab/>
      </w:r>
      <w:r w:rsidRPr="00280A18">
        <w:rPr>
          <w:rFonts w:ascii="Arial" w:hAnsi="Arial" w:cs="Arial"/>
          <w:sz w:val="18"/>
          <w:szCs w:val="18"/>
          <w:lang w:val="es-ES_tradnl" w:eastAsia="es-ES"/>
        </w:rPr>
        <w:t>Constructora San José Plaza S.A.S.</w:t>
      </w:r>
      <w:r w:rsidRPr="00280A18">
        <w:rPr>
          <w:rFonts w:ascii="Arial" w:hAnsi="Arial" w:cs="Arial"/>
          <w:b/>
          <w:bCs/>
          <w:sz w:val="18"/>
          <w:szCs w:val="18"/>
          <w:lang w:val="es-ES_tradnl" w:eastAsia="es-ES"/>
        </w:rPr>
        <w:t xml:space="preserve">  </w:t>
      </w:r>
    </w:p>
    <w:p w14:paraId="049FF9E3" w14:textId="77777777" w:rsidR="00DE15C2" w:rsidRPr="00280A18" w:rsidRDefault="00DE15C2" w:rsidP="00DE15C2">
      <w:pPr>
        <w:spacing w:after="0" w:line="240" w:lineRule="auto"/>
        <w:ind w:left="2124" w:hanging="2124"/>
        <w:jc w:val="both"/>
        <w:rPr>
          <w:rFonts w:ascii="Arial" w:hAnsi="Arial" w:cs="Arial"/>
          <w:b/>
          <w:bCs/>
          <w:sz w:val="18"/>
          <w:szCs w:val="18"/>
          <w:lang w:val="es-ES_tradnl" w:eastAsia="es-ES"/>
        </w:rPr>
      </w:pPr>
      <w:r w:rsidRPr="00280A18">
        <w:rPr>
          <w:rFonts w:ascii="Arial" w:hAnsi="Arial" w:cs="Arial"/>
          <w:b/>
          <w:bCs/>
          <w:sz w:val="18"/>
          <w:szCs w:val="18"/>
          <w:lang w:val="es-ES_tradnl" w:eastAsia="es-ES"/>
        </w:rPr>
        <w:t xml:space="preserve">Radicado: </w:t>
      </w:r>
      <w:r w:rsidRPr="00280A18">
        <w:rPr>
          <w:rFonts w:ascii="Arial" w:hAnsi="Arial" w:cs="Arial"/>
          <w:b/>
          <w:bCs/>
          <w:sz w:val="18"/>
          <w:szCs w:val="18"/>
          <w:lang w:val="es-ES_tradnl" w:eastAsia="es-ES"/>
        </w:rPr>
        <w:tab/>
      </w:r>
      <w:r w:rsidRPr="00280A18">
        <w:rPr>
          <w:rFonts w:ascii="Arial" w:hAnsi="Arial" w:cs="Arial"/>
          <w:sz w:val="18"/>
          <w:szCs w:val="18"/>
          <w:lang w:val="es-ES_tradnl" w:eastAsia="es-ES"/>
        </w:rPr>
        <w:t>05266 31 03 001 2016 00219 02</w:t>
      </w:r>
    </w:p>
    <w:p w14:paraId="4DE840F0" w14:textId="77777777" w:rsidR="006853C5" w:rsidRPr="00280A18" w:rsidRDefault="006853C5" w:rsidP="006853C5">
      <w:pPr>
        <w:spacing w:after="0" w:line="240" w:lineRule="auto"/>
        <w:ind w:left="2124" w:hanging="2124"/>
        <w:jc w:val="both"/>
        <w:rPr>
          <w:rFonts w:ascii="Arial" w:hAnsi="Arial" w:cs="Arial"/>
          <w:sz w:val="18"/>
          <w:szCs w:val="18"/>
          <w:lang w:val="es-ES" w:eastAsia="es-ES"/>
        </w:rPr>
      </w:pPr>
      <w:r w:rsidRPr="00280A18">
        <w:rPr>
          <w:rFonts w:ascii="Arial" w:hAnsi="Arial" w:cs="Arial"/>
          <w:b/>
          <w:sz w:val="18"/>
          <w:szCs w:val="18"/>
          <w:lang w:val="es-ES" w:eastAsia="es-ES"/>
        </w:rPr>
        <w:t>Asunto:</w:t>
      </w:r>
      <w:r w:rsidRPr="00280A18">
        <w:rPr>
          <w:rFonts w:ascii="Arial" w:hAnsi="Arial" w:cs="Arial"/>
          <w:b/>
          <w:sz w:val="18"/>
          <w:szCs w:val="18"/>
          <w:lang w:val="es-ES" w:eastAsia="es-ES"/>
        </w:rPr>
        <w:tab/>
      </w:r>
      <w:r w:rsidRPr="00280A18">
        <w:rPr>
          <w:rFonts w:ascii="Arial" w:hAnsi="Arial" w:cs="Arial"/>
          <w:sz w:val="18"/>
          <w:szCs w:val="18"/>
          <w:lang w:val="es-ES" w:eastAsia="es-ES"/>
        </w:rPr>
        <w:t>Confirma sentencia impugnada</w:t>
      </w:r>
    </w:p>
    <w:p w14:paraId="621012F9" w14:textId="77777777" w:rsidR="006853C5" w:rsidRPr="00280A18" w:rsidRDefault="006853C5" w:rsidP="006853C5">
      <w:pPr>
        <w:spacing w:after="0" w:line="240" w:lineRule="auto"/>
        <w:ind w:left="2124" w:hanging="2124"/>
        <w:jc w:val="both"/>
        <w:rPr>
          <w:rFonts w:ascii="Arial" w:hAnsi="Arial" w:cs="Arial"/>
          <w:b/>
          <w:i/>
          <w:sz w:val="18"/>
          <w:szCs w:val="18"/>
          <w:lang w:val="es-ES" w:eastAsia="es-ES"/>
        </w:rPr>
      </w:pPr>
      <w:r w:rsidRPr="00280A18">
        <w:rPr>
          <w:rFonts w:ascii="Arial" w:hAnsi="Arial" w:cs="Arial"/>
          <w:b/>
          <w:sz w:val="18"/>
          <w:szCs w:val="18"/>
          <w:lang w:val="es-ES" w:eastAsia="es-ES"/>
        </w:rPr>
        <w:t xml:space="preserve">Tema: </w:t>
      </w:r>
      <w:r w:rsidRPr="00280A18">
        <w:rPr>
          <w:rFonts w:ascii="Arial" w:hAnsi="Arial" w:cs="Arial"/>
          <w:b/>
          <w:sz w:val="18"/>
          <w:szCs w:val="18"/>
          <w:lang w:val="es-ES" w:eastAsia="es-ES"/>
        </w:rPr>
        <w:tab/>
      </w:r>
      <w:r w:rsidR="00D031DB" w:rsidRPr="00280A18">
        <w:rPr>
          <w:rFonts w:ascii="Arial" w:hAnsi="Arial" w:cs="Arial"/>
          <w:sz w:val="18"/>
          <w:szCs w:val="18"/>
          <w:lang w:val="es-ES" w:eastAsia="es-ES"/>
        </w:rPr>
        <w:t>Valoración de la p</w:t>
      </w:r>
      <w:r w:rsidR="00FF0593" w:rsidRPr="00280A18">
        <w:rPr>
          <w:rFonts w:ascii="Arial" w:hAnsi="Arial" w:cs="Arial"/>
          <w:sz w:val="18"/>
          <w:szCs w:val="18"/>
          <w:lang w:val="es-ES" w:eastAsia="es-ES"/>
        </w:rPr>
        <w:t>rueba indiciaria en la acción simulatoria</w:t>
      </w:r>
      <w:r w:rsidR="003B24FB" w:rsidRPr="00280A18">
        <w:rPr>
          <w:rFonts w:ascii="Arial" w:hAnsi="Arial" w:cs="Arial"/>
          <w:sz w:val="18"/>
          <w:szCs w:val="18"/>
          <w:lang w:val="es-ES" w:eastAsia="es-ES"/>
        </w:rPr>
        <w:t>.</w:t>
      </w:r>
    </w:p>
    <w:p w14:paraId="1DB4C7DB" w14:textId="77777777" w:rsidR="006853C5" w:rsidRPr="00280A18" w:rsidRDefault="006853C5" w:rsidP="006853C5">
      <w:pPr>
        <w:spacing w:after="0" w:line="240" w:lineRule="auto"/>
        <w:jc w:val="center"/>
        <w:rPr>
          <w:rFonts w:ascii="Arial" w:hAnsi="Arial" w:cs="Arial"/>
          <w:b/>
          <w:bCs/>
          <w:sz w:val="26"/>
          <w:szCs w:val="26"/>
          <w:lang w:val="es-ES" w:eastAsia="es-ES"/>
        </w:rPr>
      </w:pPr>
    </w:p>
    <w:p w14:paraId="3B63D787" w14:textId="77777777" w:rsidR="006853C5" w:rsidRPr="00280A18" w:rsidRDefault="006853C5" w:rsidP="006853C5">
      <w:pPr>
        <w:spacing w:after="0" w:line="240" w:lineRule="auto"/>
        <w:jc w:val="center"/>
        <w:rPr>
          <w:rFonts w:ascii="Arial" w:hAnsi="Arial" w:cs="Arial"/>
          <w:b/>
          <w:bCs/>
          <w:sz w:val="26"/>
          <w:szCs w:val="26"/>
          <w:lang w:val="es-ES" w:eastAsia="es-ES"/>
        </w:rPr>
      </w:pPr>
      <w:r w:rsidRPr="00280A18">
        <w:rPr>
          <w:rFonts w:ascii="Arial" w:hAnsi="Arial" w:cs="Arial"/>
          <w:b/>
          <w:bCs/>
          <w:sz w:val="26"/>
          <w:szCs w:val="26"/>
          <w:lang w:val="es-ES" w:eastAsia="es-ES"/>
        </w:rPr>
        <w:t>TRIBUNAL SUPERIOR</w:t>
      </w:r>
    </w:p>
    <w:p w14:paraId="00502E03" w14:textId="77777777" w:rsidR="006853C5" w:rsidRPr="00280A18" w:rsidRDefault="006853C5" w:rsidP="00DE15C2">
      <w:pPr>
        <w:spacing w:after="0" w:line="240" w:lineRule="auto"/>
        <w:jc w:val="center"/>
        <w:rPr>
          <w:rFonts w:ascii="Arial" w:hAnsi="Arial" w:cs="Arial"/>
          <w:b/>
          <w:bCs/>
          <w:sz w:val="26"/>
          <w:szCs w:val="26"/>
          <w:lang w:val="es-ES" w:eastAsia="es-ES"/>
        </w:rPr>
      </w:pPr>
      <w:r w:rsidRPr="00280A18">
        <w:rPr>
          <w:rFonts w:ascii="Arial" w:hAnsi="Arial" w:cs="Arial"/>
          <w:b/>
          <w:bCs/>
          <w:sz w:val="26"/>
          <w:szCs w:val="26"/>
          <w:lang w:val="es-ES" w:eastAsia="es-ES"/>
        </w:rPr>
        <w:t>DISTRITO JUDICIAL DE MEDELLÍN</w:t>
      </w:r>
    </w:p>
    <w:p w14:paraId="1F01E602" w14:textId="77777777" w:rsidR="006853C5" w:rsidRPr="00280A18" w:rsidRDefault="006853C5" w:rsidP="00DE15C2">
      <w:pPr>
        <w:keepNext/>
        <w:spacing w:after="0" w:line="240" w:lineRule="auto"/>
        <w:jc w:val="center"/>
        <w:outlineLvl w:val="1"/>
        <w:rPr>
          <w:rFonts w:ascii="Arial" w:hAnsi="Arial" w:cs="Arial"/>
          <w:b/>
          <w:bCs/>
          <w:sz w:val="26"/>
          <w:szCs w:val="26"/>
          <w:lang w:val="es-ES" w:eastAsia="es-ES"/>
        </w:rPr>
      </w:pPr>
      <w:r w:rsidRPr="00280A18">
        <w:rPr>
          <w:rFonts w:ascii="Arial" w:hAnsi="Arial" w:cs="Arial"/>
          <w:b/>
          <w:bCs/>
          <w:sz w:val="26"/>
          <w:szCs w:val="26"/>
          <w:lang w:val="es-ES" w:eastAsia="es-ES"/>
        </w:rPr>
        <w:t>-SALA CUARTA DE DECISIÓN CIVIL-</w:t>
      </w:r>
    </w:p>
    <w:p w14:paraId="26E1A80E" w14:textId="77777777" w:rsidR="006853C5" w:rsidRPr="00280A18" w:rsidRDefault="006853C5" w:rsidP="00DE15C2">
      <w:pPr>
        <w:spacing w:after="0" w:line="240" w:lineRule="auto"/>
        <w:rPr>
          <w:rFonts w:ascii="Times New Roman" w:hAnsi="Times New Roman"/>
          <w:sz w:val="24"/>
          <w:szCs w:val="24"/>
          <w:lang w:val="es-ES" w:eastAsia="es-ES"/>
        </w:rPr>
      </w:pPr>
    </w:p>
    <w:p w14:paraId="39F8F455" w14:textId="27C20282" w:rsidR="006853C5" w:rsidRPr="00280A18" w:rsidRDefault="0013404C" w:rsidP="00DE15C2">
      <w:pPr>
        <w:spacing w:after="0" w:line="360" w:lineRule="auto"/>
        <w:jc w:val="center"/>
        <w:rPr>
          <w:rFonts w:ascii="Arial" w:hAnsi="Arial" w:cs="Arial"/>
          <w:bCs/>
          <w:sz w:val="26"/>
          <w:szCs w:val="26"/>
          <w:lang w:val="es-ES" w:eastAsia="es-ES"/>
        </w:rPr>
      </w:pPr>
      <w:r w:rsidRPr="00280A18">
        <w:rPr>
          <w:rFonts w:ascii="Arial" w:hAnsi="Arial" w:cs="Arial"/>
          <w:bCs/>
          <w:sz w:val="26"/>
          <w:szCs w:val="26"/>
          <w:lang w:val="es-ES" w:eastAsia="es-ES"/>
        </w:rPr>
        <w:t>Medellín, die</w:t>
      </w:r>
      <w:r w:rsidR="00D2324F" w:rsidRPr="00280A18">
        <w:rPr>
          <w:rFonts w:ascii="Arial" w:hAnsi="Arial" w:cs="Arial"/>
          <w:bCs/>
          <w:sz w:val="26"/>
          <w:szCs w:val="26"/>
          <w:lang w:val="es-ES" w:eastAsia="es-ES"/>
        </w:rPr>
        <w:t xml:space="preserve">z </w:t>
      </w:r>
      <w:r w:rsidR="006853C5" w:rsidRPr="00280A18">
        <w:rPr>
          <w:rFonts w:ascii="Arial" w:hAnsi="Arial" w:cs="Arial"/>
          <w:bCs/>
          <w:sz w:val="26"/>
          <w:szCs w:val="26"/>
          <w:lang w:val="es-ES" w:eastAsia="es-ES"/>
        </w:rPr>
        <w:t>(</w:t>
      </w:r>
      <w:r w:rsidRPr="00280A18">
        <w:rPr>
          <w:rFonts w:ascii="Arial" w:hAnsi="Arial" w:cs="Arial"/>
          <w:bCs/>
          <w:sz w:val="26"/>
          <w:szCs w:val="26"/>
          <w:lang w:val="es-ES" w:eastAsia="es-ES"/>
        </w:rPr>
        <w:t>1</w:t>
      </w:r>
      <w:r w:rsidR="00D2324F" w:rsidRPr="00280A18">
        <w:rPr>
          <w:rFonts w:ascii="Arial" w:hAnsi="Arial" w:cs="Arial"/>
          <w:bCs/>
          <w:sz w:val="26"/>
          <w:szCs w:val="26"/>
          <w:lang w:val="es-ES" w:eastAsia="es-ES"/>
        </w:rPr>
        <w:t>0</w:t>
      </w:r>
      <w:r w:rsidR="007316F0" w:rsidRPr="00280A18">
        <w:rPr>
          <w:rFonts w:ascii="Arial" w:hAnsi="Arial" w:cs="Arial"/>
          <w:bCs/>
          <w:sz w:val="26"/>
          <w:szCs w:val="26"/>
          <w:lang w:val="es-ES" w:eastAsia="es-ES"/>
        </w:rPr>
        <w:t xml:space="preserve">) de </w:t>
      </w:r>
      <w:r w:rsidR="00D2324F" w:rsidRPr="00280A18">
        <w:rPr>
          <w:rFonts w:ascii="Arial" w:hAnsi="Arial" w:cs="Arial"/>
          <w:bCs/>
          <w:sz w:val="26"/>
          <w:szCs w:val="26"/>
          <w:lang w:val="es-ES" w:eastAsia="es-ES"/>
        </w:rPr>
        <w:t xml:space="preserve">septiembre </w:t>
      </w:r>
      <w:r w:rsidR="00AD4D9A" w:rsidRPr="00280A18">
        <w:rPr>
          <w:rFonts w:ascii="Arial" w:hAnsi="Arial" w:cs="Arial"/>
          <w:bCs/>
          <w:sz w:val="26"/>
          <w:szCs w:val="26"/>
          <w:lang w:val="es-ES" w:eastAsia="es-ES"/>
        </w:rPr>
        <w:t xml:space="preserve">del dos </w:t>
      </w:r>
      <w:proofErr w:type="gramStart"/>
      <w:r w:rsidR="00AD4D9A" w:rsidRPr="00280A18">
        <w:rPr>
          <w:rFonts w:ascii="Arial" w:hAnsi="Arial" w:cs="Arial"/>
          <w:bCs/>
          <w:sz w:val="26"/>
          <w:szCs w:val="26"/>
          <w:lang w:val="es-ES" w:eastAsia="es-ES"/>
        </w:rPr>
        <w:t>mil veintiuno</w:t>
      </w:r>
      <w:proofErr w:type="gramEnd"/>
      <w:r w:rsidR="006853C5" w:rsidRPr="00280A18">
        <w:rPr>
          <w:rFonts w:ascii="Arial" w:hAnsi="Arial" w:cs="Arial"/>
          <w:bCs/>
          <w:sz w:val="26"/>
          <w:szCs w:val="26"/>
          <w:lang w:val="es-ES" w:eastAsia="es-ES"/>
        </w:rPr>
        <w:t xml:space="preserve"> (202</w:t>
      </w:r>
      <w:r w:rsidR="00AD4D9A" w:rsidRPr="00280A18">
        <w:rPr>
          <w:rFonts w:ascii="Arial" w:hAnsi="Arial" w:cs="Arial"/>
          <w:bCs/>
          <w:sz w:val="26"/>
          <w:szCs w:val="26"/>
          <w:lang w:val="es-ES" w:eastAsia="es-ES"/>
        </w:rPr>
        <w:t>1</w:t>
      </w:r>
      <w:r w:rsidR="006853C5" w:rsidRPr="00280A18">
        <w:rPr>
          <w:rFonts w:ascii="Arial" w:hAnsi="Arial" w:cs="Arial"/>
          <w:bCs/>
          <w:sz w:val="26"/>
          <w:szCs w:val="26"/>
          <w:lang w:val="es-ES" w:eastAsia="es-ES"/>
        </w:rPr>
        <w:t>).</w:t>
      </w:r>
    </w:p>
    <w:p w14:paraId="1EC23327" w14:textId="77777777" w:rsidR="00CA1BB2" w:rsidRPr="00280A18" w:rsidRDefault="00CA1BB2" w:rsidP="00DE15C2">
      <w:pPr>
        <w:spacing w:after="0" w:line="360" w:lineRule="auto"/>
        <w:ind w:left="2160"/>
        <w:jc w:val="both"/>
        <w:rPr>
          <w:rFonts w:ascii="Arial" w:hAnsi="Arial" w:cs="Arial"/>
          <w:b/>
          <w:bCs/>
          <w:sz w:val="26"/>
          <w:szCs w:val="26"/>
          <w:lang w:val="es-ES" w:eastAsia="es-ES"/>
        </w:rPr>
      </w:pPr>
    </w:p>
    <w:p w14:paraId="66647CB6" w14:textId="5CC5B326" w:rsidR="00CA1BB2" w:rsidRPr="00280A18" w:rsidRDefault="00D2324F" w:rsidP="00DE15C2">
      <w:pPr>
        <w:pStyle w:val="Sinespaciado"/>
        <w:widowControl w:val="0"/>
        <w:spacing w:line="360" w:lineRule="auto"/>
        <w:jc w:val="both"/>
        <w:rPr>
          <w:rFonts w:ascii="Arial" w:hAnsi="Arial" w:cs="Arial"/>
          <w:sz w:val="26"/>
          <w:szCs w:val="26"/>
          <w:lang w:val="es-ES_tradnl" w:eastAsia="es-ES"/>
        </w:rPr>
      </w:pPr>
      <w:r w:rsidRPr="00280A18">
        <w:rPr>
          <w:rFonts w:ascii="Arial" w:hAnsi="Arial" w:cs="Arial"/>
          <w:sz w:val="26"/>
          <w:szCs w:val="26"/>
          <w:lang w:val="es-ES" w:eastAsia="es-ES"/>
        </w:rPr>
        <w:t>S</w:t>
      </w:r>
      <w:r w:rsidR="00CA1BB2" w:rsidRPr="00280A18">
        <w:rPr>
          <w:rFonts w:ascii="Arial" w:hAnsi="Arial" w:cs="Arial"/>
          <w:sz w:val="26"/>
          <w:szCs w:val="26"/>
          <w:lang w:val="es-ES" w:eastAsia="es-ES"/>
        </w:rPr>
        <w:t xml:space="preserve">e resuelve el recurso de apelación, frente a la sentencia </w:t>
      </w:r>
      <w:r w:rsidR="00B24109" w:rsidRPr="00280A18">
        <w:rPr>
          <w:rFonts w:ascii="Arial" w:hAnsi="Arial" w:cs="Arial"/>
          <w:sz w:val="26"/>
          <w:szCs w:val="26"/>
          <w:lang w:val="es-ES" w:eastAsia="es-ES"/>
        </w:rPr>
        <w:t xml:space="preserve">proferida el pasado </w:t>
      </w:r>
      <w:r w:rsidR="00D02CA8" w:rsidRPr="00280A18">
        <w:rPr>
          <w:rFonts w:ascii="Arial" w:hAnsi="Arial" w:cs="Arial"/>
          <w:sz w:val="26"/>
          <w:szCs w:val="26"/>
          <w:lang w:val="es-ES" w:eastAsia="es-ES"/>
        </w:rPr>
        <w:t xml:space="preserve">27 de noviembre de 2020, </w:t>
      </w:r>
      <w:r w:rsidR="00CA1BB2" w:rsidRPr="00280A18">
        <w:rPr>
          <w:rFonts w:ascii="Arial" w:hAnsi="Arial" w:cs="Arial"/>
          <w:sz w:val="26"/>
          <w:szCs w:val="26"/>
          <w:lang w:val="es-ES_tradnl" w:eastAsia="es-ES"/>
        </w:rPr>
        <w:t>mediante la cual,</w:t>
      </w:r>
      <w:r w:rsidR="00F6520E" w:rsidRPr="00280A18">
        <w:rPr>
          <w:rFonts w:ascii="Arial" w:hAnsi="Arial" w:cs="Arial"/>
          <w:sz w:val="26"/>
          <w:szCs w:val="26"/>
          <w:lang w:val="es-ES_tradnl" w:eastAsia="es-ES"/>
        </w:rPr>
        <w:t xml:space="preserve"> el Juzgado </w:t>
      </w:r>
      <w:r w:rsidR="008601FA" w:rsidRPr="00280A18">
        <w:rPr>
          <w:rFonts w:ascii="Arial" w:hAnsi="Arial" w:cs="Arial"/>
          <w:sz w:val="26"/>
          <w:szCs w:val="26"/>
          <w:lang w:val="es-ES_tradnl" w:eastAsia="es-ES"/>
        </w:rPr>
        <w:t>Primero</w:t>
      </w:r>
      <w:r w:rsidR="00CA1BB2" w:rsidRPr="00280A18">
        <w:rPr>
          <w:rFonts w:ascii="Arial" w:hAnsi="Arial" w:cs="Arial"/>
          <w:sz w:val="26"/>
          <w:szCs w:val="26"/>
          <w:lang w:val="es-ES_tradnl" w:eastAsia="es-ES"/>
        </w:rPr>
        <w:t xml:space="preserve"> Civil del Circuito de </w:t>
      </w:r>
      <w:r w:rsidR="008601FA" w:rsidRPr="00280A18">
        <w:rPr>
          <w:rFonts w:ascii="Arial" w:hAnsi="Arial" w:cs="Arial"/>
          <w:sz w:val="26"/>
          <w:szCs w:val="26"/>
          <w:lang w:val="es-ES_tradnl" w:eastAsia="es-ES"/>
        </w:rPr>
        <w:t xml:space="preserve">Envigado </w:t>
      </w:r>
      <w:r w:rsidR="00CA1BB2" w:rsidRPr="00280A18">
        <w:rPr>
          <w:rFonts w:ascii="Arial" w:hAnsi="Arial" w:cs="Arial"/>
          <w:sz w:val="26"/>
          <w:szCs w:val="26"/>
          <w:lang w:val="es-ES_tradnl" w:eastAsia="es-ES"/>
        </w:rPr>
        <w:t>dirimió la controversia en el proceso Verbal con pretensión declarativa de simulación, instaurad</w:t>
      </w:r>
      <w:r w:rsidR="00E71C7D" w:rsidRPr="00280A18">
        <w:rPr>
          <w:rFonts w:ascii="Arial" w:hAnsi="Arial" w:cs="Arial"/>
          <w:sz w:val="26"/>
          <w:szCs w:val="26"/>
          <w:lang w:val="es-ES_tradnl" w:eastAsia="es-ES"/>
        </w:rPr>
        <w:t>o</w:t>
      </w:r>
      <w:r w:rsidR="003747B0" w:rsidRPr="00280A18">
        <w:rPr>
          <w:rFonts w:ascii="Arial" w:hAnsi="Arial" w:cs="Arial"/>
          <w:sz w:val="26"/>
          <w:szCs w:val="26"/>
          <w:lang w:val="es-ES_tradnl" w:eastAsia="es-ES"/>
        </w:rPr>
        <w:t xml:space="preserve"> por</w:t>
      </w:r>
      <w:r w:rsidR="00CA1BB2" w:rsidRPr="00280A18">
        <w:rPr>
          <w:rFonts w:ascii="Arial" w:hAnsi="Arial" w:cs="Arial"/>
          <w:sz w:val="26"/>
          <w:szCs w:val="26"/>
          <w:lang w:val="es-ES_tradnl" w:eastAsia="es-ES"/>
        </w:rPr>
        <w:t xml:space="preserve"> </w:t>
      </w:r>
      <w:r w:rsidR="00AD7265" w:rsidRPr="00280A18">
        <w:rPr>
          <w:rFonts w:ascii="Arial" w:hAnsi="Arial" w:cs="Arial"/>
          <w:sz w:val="26"/>
          <w:szCs w:val="26"/>
        </w:rPr>
        <w:t>Beatriz Celina Rojas Arcila, Patricia del Socorro Rojas Arcila, Claudia del Socorro Escobar, Ana Lucia Rojas Arcila, Eladio Antonio Rojas Arcila, Francisco Fabián Rojas Arcila, Luis Francisco Rojas Arcila, Santiago de Jesús Rojas Arcila, José Mario Rojas Arcila y Gonzalo Adriano Rojas Arcila</w:t>
      </w:r>
      <w:r w:rsidR="003747B0" w:rsidRPr="00280A18">
        <w:rPr>
          <w:rFonts w:ascii="Arial" w:hAnsi="Arial" w:cs="Arial"/>
          <w:sz w:val="26"/>
          <w:szCs w:val="26"/>
        </w:rPr>
        <w:t>,</w:t>
      </w:r>
      <w:r w:rsidR="00AD7265" w:rsidRPr="00280A18">
        <w:rPr>
          <w:rFonts w:ascii="Arial" w:hAnsi="Arial" w:cs="Arial"/>
          <w:sz w:val="26"/>
          <w:szCs w:val="26"/>
        </w:rPr>
        <w:t xml:space="preserve"> en contra de </w:t>
      </w:r>
      <w:r w:rsidR="00624F7D" w:rsidRPr="00280A18">
        <w:rPr>
          <w:rFonts w:ascii="Arial" w:hAnsi="Arial" w:cs="Arial"/>
          <w:sz w:val="26"/>
          <w:szCs w:val="26"/>
        </w:rPr>
        <w:t xml:space="preserve">la </w:t>
      </w:r>
      <w:r w:rsidR="00AD7265" w:rsidRPr="00280A18">
        <w:rPr>
          <w:rFonts w:ascii="Arial" w:hAnsi="Arial" w:cs="Arial"/>
          <w:sz w:val="26"/>
          <w:szCs w:val="26"/>
        </w:rPr>
        <w:t>Constructora San José Plaza S.A.S.</w:t>
      </w:r>
      <w:r w:rsidR="006D0EC7" w:rsidRPr="00280A18">
        <w:rPr>
          <w:rFonts w:ascii="Arial" w:hAnsi="Arial" w:cs="Arial"/>
          <w:sz w:val="26"/>
          <w:szCs w:val="26"/>
        </w:rPr>
        <w:t xml:space="preserve"> </w:t>
      </w:r>
      <w:r w:rsidR="003747B0" w:rsidRPr="00280A18">
        <w:rPr>
          <w:rFonts w:ascii="Arial" w:hAnsi="Arial" w:cs="Arial"/>
          <w:sz w:val="26"/>
          <w:szCs w:val="26"/>
        </w:rPr>
        <w:t>-</w:t>
      </w:r>
      <w:r w:rsidR="006D0EC7" w:rsidRPr="00280A18">
        <w:rPr>
          <w:rFonts w:ascii="Arial" w:hAnsi="Arial" w:cs="Arial"/>
          <w:sz w:val="26"/>
          <w:szCs w:val="26"/>
        </w:rPr>
        <w:t>en liquidación judicial</w:t>
      </w:r>
      <w:r w:rsidR="003747B0" w:rsidRPr="00280A18">
        <w:rPr>
          <w:rFonts w:ascii="Arial" w:hAnsi="Arial" w:cs="Arial"/>
          <w:sz w:val="26"/>
          <w:szCs w:val="26"/>
        </w:rPr>
        <w:t>-</w:t>
      </w:r>
      <w:r w:rsidR="00762880" w:rsidRPr="00280A18">
        <w:rPr>
          <w:rFonts w:ascii="Arial" w:hAnsi="Arial" w:cs="Arial"/>
          <w:sz w:val="26"/>
          <w:szCs w:val="26"/>
        </w:rPr>
        <w:t xml:space="preserve"> y</w:t>
      </w:r>
      <w:r w:rsidR="003747B0" w:rsidRPr="00280A18">
        <w:rPr>
          <w:rFonts w:ascii="Arial" w:hAnsi="Arial" w:cs="Arial"/>
          <w:sz w:val="26"/>
          <w:szCs w:val="26"/>
        </w:rPr>
        <w:t>,</w:t>
      </w:r>
      <w:r w:rsidR="00624F7D" w:rsidRPr="00280A18">
        <w:rPr>
          <w:rFonts w:ascii="Arial" w:hAnsi="Arial" w:cs="Arial"/>
          <w:sz w:val="26"/>
          <w:szCs w:val="26"/>
        </w:rPr>
        <w:t xml:space="preserve"> la sociedad Holding San Marino SAS</w:t>
      </w:r>
      <w:r w:rsidR="006D0EC7" w:rsidRPr="00280A18">
        <w:rPr>
          <w:rFonts w:ascii="Arial" w:hAnsi="Arial" w:cs="Arial"/>
          <w:sz w:val="26"/>
          <w:szCs w:val="26"/>
        </w:rPr>
        <w:t>.</w:t>
      </w:r>
      <w:r w:rsidR="00AD7265" w:rsidRPr="00280A18">
        <w:rPr>
          <w:rFonts w:ascii="Arial" w:hAnsi="Arial" w:cs="Arial"/>
          <w:sz w:val="26"/>
          <w:szCs w:val="26"/>
        </w:rPr>
        <w:t xml:space="preserve">  </w:t>
      </w:r>
      <w:r w:rsidR="00CA1BB2" w:rsidRPr="00280A18">
        <w:rPr>
          <w:rFonts w:ascii="Arial" w:hAnsi="Arial" w:cs="Arial"/>
          <w:sz w:val="26"/>
          <w:szCs w:val="26"/>
          <w:lang w:val="es-ES_tradnl" w:eastAsia="es-ES"/>
        </w:rPr>
        <w:t>Labor jurisdiccional que se acomete en el siguiente orden</w:t>
      </w:r>
      <w:r w:rsidR="00237AD1" w:rsidRPr="00280A18">
        <w:rPr>
          <w:rFonts w:ascii="Arial" w:hAnsi="Arial" w:cs="Arial"/>
          <w:sz w:val="26"/>
          <w:szCs w:val="26"/>
          <w:lang w:val="es-ES_tradnl" w:eastAsia="es-ES"/>
        </w:rPr>
        <w:t>,</w:t>
      </w:r>
    </w:p>
    <w:p w14:paraId="0B030BCD" w14:textId="1A98A085" w:rsidR="009E09EC" w:rsidRPr="00280A18" w:rsidRDefault="006E3BD4" w:rsidP="006853C5">
      <w:pPr>
        <w:widowControl w:val="0"/>
        <w:spacing w:after="0" w:line="360" w:lineRule="auto"/>
        <w:jc w:val="center"/>
        <w:rPr>
          <w:rFonts w:ascii="Arial" w:hAnsi="Arial" w:cs="Arial"/>
          <w:b/>
          <w:sz w:val="26"/>
          <w:szCs w:val="26"/>
          <w:u w:val="single"/>
        </w:rPr>
      </w:pPr>
      <w:r w:rsidRPr="00280A18">
        <w:rPr>
          <w:rFonts w:ascii="Arial" w:hAnsi="Arial" w:cs="Arial"/>
          <w:b/>
          <w:sz w:val="26"/>
          <w:szCs w:val="26"/>
          <w:u w:val="single"/>
        </w:rPr>
        <w:t xml:space="preserve">I. </w:t>
      </w:r>
      <w:r w:rsidR="00AD7265" w:rsidRPr="00280A18">
        <w:rPr>
          <w:rFonts w:ascii="Arial" w:hAnsi="Arial" w:cs="Arial"/>
          <w:b/>
          <w:sz w:val="26"/>
          <w:szCs w:val="26"/>
          <w:u w:val="single"/>
        </w:rPr>
        <w:t>LOS</w:t>
      </w:r>
      <w:r w:rsidR="009D708E" w:rsidRPr="00280A18">
        <w:rPr>
          <w:rFonts w:ascii="Arial" w:hAnsi="Arial" w:cs="Arial"/>
          <w:b/>
          <w:sz w:val="26"/>
          <w:szCs w:val="26"/>
          <w:u w:val="single"/>
        </w:rPr>
        <w:t xml:space="preserve"> CONTRATO</w:t>
      </w:r>
      <w:r w:rsidR="00AD7265" w:rsidRPr="00280A18">
        <w:rPr>
          <w:rFonts w:ascii="Arial" w:hAnsi="Arial" w:cs="Arial"/>
          <w:b/>
          <w:sz w:val="26"/>
          <w:szCs w:val="26"/>
          <w:u w:val="single"/>
        </w:rPr>
        <w:t>S</w:t>
      </w:r>
      <w:r w:rsidR="009D708E" w:rsidRPr="00280A18">
        <w:rPr>
          <w:rFonts w:ascii="Arial" w:hAnsi="Arial" w:cs="Arial"/>
          <w:b/>
          <w:sz w:val="26"/>
          <w:szCs w:val="26"/>
          <w:u w:val="single"/>
        </w:rPr>
        <w:t xml:space="preserve"> TI</w:t>
      </w:r>
      <w:r w:rsidRPr="00280A18">
        <w:rPr>
          <w:rFonts w:ascii="Arial" w:hAnsi="Arial" w:cs="Arial"/>
          <w:b/>
          <w:sz w:val="26"/>
          <w:szCs w:val="26"/>
          <w:u w:val="single"/>
        </w:rPr>
        <w:t>LDADO</w:t>
      </w:r>
      <w:r w:rsidR="00AD7265" w:rsidRPr="00280A18">
        <w:rPr>
          <w:rFonts w:ascii="Arial" w:hAnsi="Arial" w:cs="Arial"/>
          <w:b/>
          <w:sz w:val="26"/>
          <w:szCs w:val="26"/>
          <w:u w:val="single"/>
        </w:rPr>
        <w:t>S</w:t>
      </w:r>
      <w:r w:rsidR="009D708E" w:rsidRPr="00280A18">
        <w:rPr>
          <w:rFonts w:ascii="Arial" w:hAnsi="Arial" w:cs="Arial"/>
          <w:b/>
          <w:sz w:val="26"/>
          <w:szCs w:val="26"/>
          <w:u w:val="single"/>
        </w:rPr>
        <w:t xml:space="preserve"> DE SIMULADO</w:t>
      </w:r>
      <w:r w:rsidR="00AD7265" w:rsidRPr="00280A18">
        <w:rPr>
          <w:rFonts w:ascii="Arial" w:hAnsi="Arial" w:cs="Arial"/>
          <w:b/>
          <w:sz w:val="26"/>
          <w:szCs w:val="26"/>
          <w:u w:val="single"/>
        </w:rPr>
        <w:t>S</w:t>
      </w:r>
      <w:r w:rsidR="009D708E" w:rsidRPr="00280A18">
        <w:rPr>
          <w:rFonts w:ascii="Arial" w:hAnsi="Arial" w:cs="Arial"/>
          <w:b/>
          <w:sz w:val="26"/>
          <w:szCs w:val="26"/>
          <w:u w:val="single"/>
        </w:rPr>
        <w:t xml:space="preserve"> </w:t>
      </w:r>
    </w:p>
    <w:p w14:paraId="0EE8749E" w14:textId="77777777" w:rsidR="009E09EC" w:rsidRPr="00280A18" w:rsidRDefault="009E09EC" w:rsidP="009E09EC">
      <w:pPr>
        <w:widowControl w:val="0"/>
        <w:spacing w:after="0" w:line="360" w:lineRule="auto"/>
        <w:jc w:val="both"/>
        <w:rPr>
          <w:rFonts w:ascii="Arial" w:hAnsi="Arial" w:cs="Arial"/>
          <w:sz w:val="26"/>
          <w:szCs w:val="26"/>
        </w:rPr>
      </w:pPr>
    </w:p>
    <w:p w14:paraId="06CE8D45" w14:textId="514F0087" w:rsidR="00DC05ED" w:rsidRPr="00280A18" w:rsidRDefault="00486B68" w:rsidP="00133ECA">
      <w:pPr>
        <w:spacing w:after="0" w:line="360" w:lineRule="auto"/>
        <w:jc w:val="both"/>
        <w:rPr>
          <w:rFonts w:ascii="Arial" w:hAnsi="Arial" w:cs="Arial"/>
          <w:sz w:val="26"/>
          <w:szCs w:val="26"/>
          <w:lang w:val="es-ES_tradnl"/>
        </w:rPr>
      </w:pPr>
      <w:r w:rsidRPr="00280A18">
        <w:rPr>
          <w:rFonts w:ascii="Arial" w:hAnsi="Arial" w:cs="Arial"/>
          <w:b/>
          <w:bCs/>
          <w:sz w:val="26"/>
          <w:szCs w:val="26"/>
        </w:rPr>
        <w:t>1.</w:t>
      </w:r>
      <w:r w:rsidRPr="00280A18">
        <w:rPr>
          <w:rFonts w:ascii="Arial" w:hAnsi="Arial" w:cs="Arial"/>
          <w:bCs/>
          <w:sz w:val="26"/>
          <w:szCs w:val="26"/>
        </w:rPr>
        <w:t xml:space="preserve"> </w:t>
      </w:r>
      <w:r w:rsidR="003747B0" w:rsidRPr="00280A18">
        <w:rPr>
          <w:rFonts w:ascii="Arial" w:hAnsi="Arial" w:cs="Arial"/>
          <w:bCs/>
          <w:sz w:val="26"/>
          <w:szCs w:val="26"/>
        </w:rPr>
        <w:t>Se relacionan primeramente los</w:t>
      </w:r>
      <w:r w:rsidR="00412686" w:rsidRPr="00280A18">
        <w:rPr>
          <w:rFonts w:ascii="Arial" w:hAnsi="Arial" w:cs="Arial"/>
          <w:bCs/>
          <w:iCs/>
          <w:sz w:val="26"/>
          <w:szCs w:val="26"/>
          <w:lang w:val="es-ES_tradnl"/>
        </w:rPr>
        <w:t xml:space="preserve"> negocios jurídicos perfeccionados </w:t>
      </w:r>
      <w:r w:rsidR="00762880" w:rsidRPr="00280A18">
        <w:rPr>
          <w:rFonts w:ascii="Arial" w:hAnsi="Arial" w:cs="Arial"/>
          <w:bCs/>
          <w:iCs/>
          <w:sz w:val="26"/>
          <w:szCs w:val="26"/>
          <w:lang w:val="es-ES_tradnl"/>
        </w:rPr>
        <w:t>mediante</w:t>
      </w:r>
      <w:r w:rsidR="00412686" w:rsidRPr="00280A18">
        <w:rPr>
          <w:rFonts w:ascii="Arial" w:hAnsi="Arial" w:cs="Arial"/>
          <w:bCs/>
          <w:iCs/>
          <w:sz w:val="26"/>
          <w:szCs w:val="26"/>
          <w:lang w:val="es-ES_tradnl"/>
        </w:rPr>
        <w:t xml:space="preserve"> escrituras públicas 3072</w:t>
      </w:r>
      <w:r w:rsidR="0003555A" w:rsidRPr="00280A18">
        <w:rPr>
          <w:rFonts w:ascii="Arial" w:hAnsi="Arial" w:cs="Arial"/>
          <w:bCs/>
          <w:iCs/>
          <w:sz w:val="26"/>
          <w:szCs w:val="26"/>
          <w:lang w:val="es-ES_tradnl"/>
        </w:rPr>
        <w:t xml:space="preserve"> del 28 de septiembre de 2011; </w:t>
      </w:r>
      <w:r w:rsidR="00412686" w:rsidRPr="00280A18">
        <w:rPr>
          <w:rFonts w:ascii="Arial" w:hAnsi="Arial" w:cs="Arial"/>
          <w:bCs/>
          <w:iCs/>
          <w:sz w:val="26"/>
          <w:szCs w:val="26"/>
          <w:lang w:val="es-ES_tradnl"/>
        </w:rPr>
        <w:t>3535</w:t>
      </w:r>
      <w:r w:rsidR="0003555A" w:rsidRPr="00280A18">
        <w:rPr>
          <w:rFonts w:ascii="Arial" w:hAnsi="Arial" w:cs="Arial"/>
          <w:bCs/>
          <w:iCs/>
          <w:sz w:val="26"/>
          <w:szCs w:val="26"/>
          <w:lang w:val="es-ES_tradnl"/>
        </w:rPr>
        <w:t xml:space="preserve"> del 03 de noviembre de 2011;</w:t>
      </w:r>
      <w:r w:rsidR="00412686" w:rsidRPr="00280A18">
        <w:rPr>
          <w:rFonts w:ascii="Arial" w:hAnsi="Arial" w:cs="Arial"/>
          <w:bCs/>
          <w:iCs/>
          <w:sz w:val="26"/>
          <w:szCs w:val="26"/>
          <w:lang w:val="es-ES_tradnl"/>
        </w:rPr>
        <w:t xml:space="preserve"> 3984</w:t>
      </w:r>
      <w:r w:rsidR="0022494A" w:rsidRPr="00280A18">
        <w:rPr>
          <w:rFonts w:ascii="Arial" w:hAnsi="Arial" w:cs="Arial"/>
          <w:bCs/>
          <w:iCs/>
          <w:sz w:val="26"/>
          <w:szCs w:val="26"/>
          <w:lang w:val="es-ES_tradnl"/>
        </w:rPr>
        <w:t xml:space="preserve"> del 12 de diciembre de 2011; </w:t>
      </w:r>
      <w:r w:rsidR="00412686" w:rsidRPr="00280A18">
        <w:rPr>
          <w:rFonts w:ascii="Arial" w:hAnsi="Arial" w:cs="Arial"/>
          <w:bCs/>
          <w:iCs/>
          <w:sz w:val="26"/>
          <w:szCs w:val="26"/>
          <w:lang w:val="es-ES_tradnl"/>
        </w:rPr>
        <w:t>2041</w:t>
      </w:r>
      <w:r w:rsidR="0022494A" w:rsidRPr="00280A18">
        <w:rPr>
          <w:rFonts w:ascii="Arial" w:hAnsi="Arial" w:cs="Arial"/>
          <w:bCs/>
          <w:iCs/>
          <w:sz w:val="26"/>
          <w:szCs w:val="26"/>
          <w:lang w:val="es-ES_tradnl"/>
        </w:rPr>
        <w:t xml:space="preserve"> del 29 de junio de 2011; </w:t>
      </w:r>
      <w:r w:rsidR="00412686" w:rsidRPr="00280A18">
        <w:rPr>
          <w:rFonts w:ascii="Arial" w:hAnsi="Arial" w:cs="Arial"/>
          <w:bCs/>
          <w:iCs/>
          <w:sz w:val="26"/>
          <w:szCs w:val="26"/>
          <w:lang w:val="es-ES_tradnl"/>
        </w:rPr>
        <w:t>2628</w:t>
      </w:r>
      <w:r w:rsidR="00DB15D1" w:rsidRPr="00280A18">
        <w:rPr>
          <w:rFonts w:ascii="Arial" w:hAnsi="Arial" w:cs="Arial"/>
          <w:bCs/>
          <w:iCs/>
          <w:sz w:val="26"/>
          <w:szCs w:val="26"/>
          <w:lang w:val="es-ES_tradnl"/>
        </w:rPr>
        <w:t xml:space="preserve"> del 25 de agosto de 2011; 1825 del 10 de junio de </w:t>
      </w:r>
      <w:r w:rsidR="001A6787" w:rsidRPr="00280A18">
        <w:rPr>
          <w:rFonts w:ascii="Arial" w:hAnsi="Arial" w:cs="Arial"/>
          <w:bCs/>
          <w:iCs/>
          <w:sz w:val="26"/>
          <w:szCs w:val="26"/>
          <w:lang w:val="es-ES_tradnl"/>
        </w:rPr>
        <w:t>2011; 1924 del 17 de junio de 2011</w:t>
      </w:r>
      <w:r w:rsidR="00054897" w:rsidRPr="00280A18">
        <w:rPr>
          <w:rFonts w:ascii="Arial" w:hAnsi="Arial" w:cs="Arial"/>
          <w:bCs/>
          <w:iCs/>
          <w:sz w:val="26"/>
          <w:szCs w:val="26"/>
          <w:lang w:val="es-ES_tradnl"/>
        </w:rPr>
        <w:t xml:space="preserve"> y 29</w:t>
      </w:r>
      <w:r w:rsidR="00412686" w:rsidRPr="00280A18">
        <w:rPr>
          <w:rFonts w:ascii="Arial" w:hAnsi="Arial" w:cs="Arial"/>
          <w:bCs/>
          <w:iCs/>
          <w:sz w:val="26"/>
          <w:szCs w:val="26"/>
          <w:lang w:val="es-ES_tradnl"/>
        </w:rPr>
        <w:t>36 de</w:t>
      </w:r>
      <w:r w:rsidR="00054897" w:rsidRPr="00280A18">
        <w:rPr>
          <w:rFonts w:ascii="Arial" w:hAnsi="Arial" w:cs="Arial"/>
          <w:bCs/>
          <w:iCs/>
          <w:sz w:val="26"/>
          <w:szCs w:val="26"/>
          <w:lang w:val="es-ES_tradnl"/>
        </w:rPr>
        <w:t xml:space="preserve">l 16 de septiembre de </w:t>
      </w:r>
      <w:r w:rsidR="00412686" w:rsidRPr="00280A18">
        <w:rPr>
          <w:rFonts w:ascii="Arial" w:hAnsi="Arial" w:cs="Arial"/>
          <w:bCs/>
          <w:iCs/>
          <w:sz w:val="26"/>
          <w:szCs w:val="26"/>
          <w:lang w:val="es-ES_tradnl"/>
        </w:rPr>
        <w:t xml:space="preserve">2011, todas de la Notaria 1ª de Envigado, </w:t>
      </w:r>
      <w:r w:rsidR="00054897" w:rsidRPr="00280A18">
        <w:rPr>
          <w:rFonts w:ascii="Arial" w:hAnsi="Arial" w:cs="Arial"/>
          <w:bCs/>
          <w:iCs/>
          <w:sz w:val="26"/>
          <w:szCs w:val="26"/>
          <w:lang w:val="es-ES_tradnl"/>
        </w:rPr>
        <w:t xml:space="preserve">donde </w:t>
      </w:r>
      <w:r w:rsidR="008547E3" w:rsidRPr="00280A18">
        <w:rPr>
          <w:rFonts w:ascii="Arial" w:hAnsi="Arial" w:cs="Arial"/>
          <w:bCs/>
          <w:iCs/>
          <w:sz w:val="26"/>
          <w:szCs w:val="26"/>
          <w:lang w:val="es-ES_tradnl"/>
        </w:rPr>
        <w:t xml:space="preserve">quedaron plasmadas las diferentes enajenaciones que los contratantes realizaron sobre los </w:t>
      </w:r>
      <w:r w:rsidR="00412686" w:rsidRPr="00280A18">
        <w:rPr>
          <w:rFonts w:ascii="Arial" w:hAnsi="Arial" w:cs="Arial"/>
          <w:sz w:val="26"/>
          <w:szCs w:val="26"/>
          <w:lang w:val="es-ES_tradnl"/>
        </w:rPr>
        <w:t xml:space="preserve">inmuebles con matrículas inmobiliarias </w:t>
      </w:r>
      <w:r w:rsidR="006E1742" w:rsidRPr="00280A18">
        <w:rPr>
          <w:rFonts w:ascii="Arial" w:hAnsi="Arial" w:cs="Arial"/>
          <w:sz w:val="26"/>
          <w:szCs w:val="26"/>
          <w:lang w:val="es-ES_tradnl"/>
        </w:rPr>
        <w:t>001-38412, 001-41400, 001-390499, 001-390500, 001-38709 y 001-142663</w:t>
      </w:r>
      <w:r w:rsidR="003747B0" w:rsidRPr="00280A18">
        <w:rPr>
          <w:rFonts w:ascii="Arial" w:hAnsi="Arial" w:cs="Arial"/>
          <w:sz w:val="26"/>
          <w:szCs w:val="26"/>
          <w:lang w:val="es-ES_tradnl"/>
        </w:rPr>
        <w:t>,</w:t>
      </w:r>
      <w:r w:rsidR="006E1742" w:rsidRPr="00280A18">
        <w:rPr>
          <w:rFonts w:ascii="Arial" w:hAnsi="Arial" w:cs="Arial"/>
          <w:sz w:val="26"/>
          <w:szCs w:val="26"/>
          <w:lang w:val="es-ES_tradnl"/>
        </w:rPr>
        <w:t xml:space="preserve"> </w:t>
      </w:r>
      <w:r w:rsidR="008C67A3" w:rsidRPr="00280A18">
        <w:rPr>
          <w:rFonts w:ascii="Arial" w:hAnsi="Arial" w:cs="Arial"/>
          <w:sz w:val="26"/>
          <w:szCs w:val="26"/>
          <w:lang w:val="es-ES_tradnl"/>
        </w:rPr>
        <w:t>cuyos linderos particulares y especificaciones se encuentran plasmados en la respectiva escritura pública</w:t>
      </w:r>
      <w:r w:rsidR="00EE103B" w:rsidRPr="00280A18">
        <w:rPr>
          <w:rFonts w:ascii="Arial" w:hAnsi="Arial" w:cs="Arial"/>
          <w:sz w:val="26"/>
          <w:szCs w:val="26"/>
          <w:lang w:val="es-ES_tradnl"/>
        </w:rPr>
        <w:t>.</w:t>
      </w:r>
    </w:p>
    <w:p w14:paraId="4E38A8CC" w14:textId="6EB069D5" w:rsidR="00EE103B" w:rsidRPr="00280A18" w:rsidRDefault="00EE103B" w:rsidP="00133ECA">
      <w:pPr>
        <w:spacing w:after="0" w:line="360" w:lineRule="auto"/>
        <w:jc w:val="both"/>
        <w:rPr>
          <w:rFonts w:ascii="Arial" w:hAnsi="Arial" w:cs="Arial"/>
          <w:sz w:val="26"/>
          <w:szCs w:val="26"/>
          <w:lang w:val="es-ES_tradnl"/>
        </w:rPr>
      </w:pPr>
    </w:p>
    <w:p w14:paraId="00D8F46A" w14:textId="2EE18AF2" w:rsidR="00EE103B" w:rsidRPr="00280A18" w:rsidRDefault="00C3541E" w:rsidP="00133ECA">
      <w:pPr>
        <w:spacing w:after="0" w:line="360" w:lineRule="auto"/>
        <w:jc w:val="both"/>
        <w:rPr>
          <w:rFonts w:ascii="Arial" w:hAnsi="Arial" w:cs="Arial"/>
          <w:sz w:val="26"/>
          <w:szCs w:val="26"/>
          <w:lang w:val="es-ES_tradnl"/>
        </w:rPr>
      </w:pPr>
      <w:r w:rsidRPr="00280A18">
        <w:rPr>
          <w:rFonts w:ascii="Arial" w:hAnsi="Arial" w:cs="Arial"/>
          <w:b/>
          <w:bCs/>
          <w:sz w:val="26"/>
          <w:szCs w:val="26"/>
          <w:lang w:val="es-ES_tradnl"/>
        </w:rPr>
        <w:lastRenderedPageBreak/>
        <w:t>1.1.</w:t>
      </w:r>
      <w:r w:rsidRPr="00280A18">
        <w:rPr>
          <w:rFonts w:ascii="Arial" w:hAnsi="Arial" w:cs="Arial"/>
          <w:sz w:val="26"/>
          <w:szCs w:val="26"/>
          <w:lang w:val="es-ES_tradnl"/>
        </w:rPr>
        <w:t xml:space="preserve"> D</w:t>
      </w:r>
      <w:r w:rsidR="00EE103B" w:rsidRPr="00280A18">
        <w:rPr>
          <w:rFonts w:ascii="Arial" w:hAnsi="Arial" w:cs="Arial"/>
          <w:sz w:val="26"/>
          <w:szCs w:val="26"/>
          <w:lang w:val="es-ES_tradnl"/>
        </w:rPr>
        <w:t xml:space="preserve">ocumento denominado </w:t>
      </w:r>
      <w:r w:rsidR="00EE103B" w:rsidRPr="00280A18">
        <w:rPr>
          <w:rFonts w:ascii="Arial" w:hAnsi="Arial" w:cs="Arial"/>
          <w:i/>
          <w:iCs/>
          <w:sz w:val="26"/>
          <w:szCs w:val="26"/>
          <w:lang w:val="es-ES_tradnl"/>
        </w:rPr>
        <w:t>“contrato de asociación comercial”</w:t>
      </w:r>
      <w:r w:rsidR="00A42B61" w:rsidRPr="00280A18">
        <w:rPr>
          <w:rFonts w:ascii="Arial" w:hAnsi="Arial" w:cs="Arial"/>
          <w:sz w:val="26"/>
          <w:szCs w:val="26"/>
          <w:lang w:val="es-ES_tradnl"/>
        </w:rPr>
        <w:t xml:space="preserve"> y su </w:t>
      </w:r>
      <w:r w:rsidR="00082DFA" w:rsidRPr="00280A18">
        <w:rPr>
          <w:rFonts w:ascii="Arial" w:hAnsi="Arial" w:cs="Arial"/>
          <w:sz w:val="26"/>
          <w:szCs w:val="26"/>
          <w:lang w:val="es-ES_tradnl"/>
        </w:rPr>
        <w:t>“</w:t>
      </w:r>
      <w:r w:rsidR="00A42B61" w:rsidRPr="00280A18">
        <w:rPr>
          <w:rFonts w:ascii="Arial" w:hAnsi="Arial" w:cs="Arial"/>
          <w:i/>
          <w:iCs/>
          <w:sz w:val="26"/>
          <w:szCs w:val="26"/>
          <w:lang w:val="es-ES_tradnl"/>
        </w:rPr>
        <w:t>otro sí</w:t>
      </w:r>
      <w:r w:rsidR="00082DFA" w:rsidRPr="00280A18">
        <w:rPr>
          <w:rFonts w:ascii="Arial" w:hAnsi="Arial" w:cs="Arial"/>
          <w:i/>
          <w:iCs/>
          <w:sz w:val="26"/>
          <w:szCs w:val="26"/>
          <w:lang w:val="es-ES_tradnl"/>
        </w:rPr>
        <w:t>”</w:t>
      </w:r>
      <w:r w:rsidR="00B70E5D" w:rsidRPr="00280A18">
        <w:rPr>
          <w:rFonts w:ascii="Arial" w:hAnsi="Arial" w:cs="Arial"/>
          <w:sz w:val="26"/>
          <w:szCs w:val="26"/>
          <w:lang w:val="es-ES_tradnl"/>
        </w:rPr>
        <w:t>, toda vez que las aludidas escrituras públicas y este último convenio, ocultan unos contratos de permuta de los bienes inmuebles que allí se describen</w:t>
      </w:r>
      <w:r w:rsidR="00292722">
        <w:rPr>
          <w:rFonts w:ascii="Arial" w:hAnsi="Arial" w:cs="Arial"/>
          <w:sz w:val="26"/>
          <w:szCs w:val="26"/>
          <w:lang w:val="es-ES_tradnl"/>
        </w:rPr>
        <w:t>.</w:t>
      </w:r>
    </w:p>
    <w:p w14:paraId="3F38851B" w14:textId="77777777" w:rsidR="00C3541E" w:rsidRPr="00280A18" w:rsidRDefault="00C3541E" w:rsidP="00133ECA">
      <w:pPr>
        <w:spacing w:after="0" w:line="360" w:lineRule="auto"/>
        <w:jc w:val="both"/>
        <w:rPr>
          <w:rFonts w:ascii="Arial" w:hAnsi="Arial" w:cs="Arial"/>
          <w:sz w:val="26"/>
          <w:szCs w:val="26"/>
          <w:lang w:val="es-ES_tradnl"/>
        </w:rPr>
      </w:pPr>
    </w:p>
    <w:p w14:paraId="67BB0A3A" w14:textId="02F5562C" w:rsidR="00874F86" w:rsidRPr="00280A18" w:rsidRDefault="00DC05ED" w:rsidP="00133ECA">
      <w:pPr>
        <w:spacing w:after="0" w:line="360" w:lineRule="auto"/>
        <w:jc w:val="both"/>
        <w:rPr>
          <w:rFonts w:ascii="Arial" w:hAnsi="Arial" w:cs="Arial"/>
          <w:bCs/>
          <w:sz w:val="26"/>
          <w:szCs w:val="26"/>
        </w:rPr>
      </w:pPr>
      <w:r w:rsidRPr="00280A18">
        <w:rPr>
          <w:rFonts w:ascii="Arial" w:hAnsi="Arial" w:cs="Arial"/>
          <w:b/>
          <w:bCs/>
          <w:sz w:val="26"/>
          <w:szCs w:val="26"/>
        </w:rPr>
        <w:t>1.2.</w:t>
      </w:r>
      <w:r w:rsidR="00486B68" w:rsidRPr="00280A18">
        <w:rPr>
          <w:rFonts w:ascii="Arial" w:hAnsi="Arial" w:cs="Arial"/>
          <w:bCs/>
          <w:sz w:val="26"/>
          <w:szCs w:val="26"/>
        </w:rPr>
        <w:t xml:space="preserve"> </w:t>
      </w:r>
      <w:r w:rsidR="00486B68" w:rsidRPr="00280A18">
        <w:rPr>
          <w:rFonts w:ascii="Arial" w:hAnsi="Arial" w:cs="Arial"/>
          <w:b/>
          <w:bCs/>
          <w:sz w:val="26"/>
          <w:szCs w:val="26"/>
        </w:rPr>
        <w:t>Como sustento fáctico de lo anterior</w:t>
      </w:r>
      <w:r w:rsidR="00486B68" w:rsidRPr="00280A18">
        <w:rPr>
          <w:rFonts w:ascii="Arial" w:hAnsi="Arial" w:cs="Arial"/>
          <w:bCs/>
          <w:sz w:val="26"/>
          <w:szCs w:val="26"/>
        </w:rPr>
        <w:t xml:space="preserve">, </w:t>
      </w:r>
      <w:r w:rsidR="00237AD1" w:rsidRPr="00280A18">
        <w:rPr>
          <w:rFonts w:ascii="Arial" w:hAnsi="Arial" w:cs="Arial"/>
          <w:bCs/>
          <w:sz w:val="26"/>
          <w:szCs w:val="26"/>
        </w:rPr>
        <w:t xml:space="preserve">adujo la </w:t>
      </w:r>
      <w:r w:rsidR="00CB5CEE" w:rsidRPr="00280A18">
        <w:rPr>
          <w:rFonts w:ascii="Arial" w:hAnsi="Arial" w:cs="Arial"/>
          <w:bCs/>
          <w:sz w:val="26"/>
          <w:szCs w:val="26"/>
        </w:rPr>
        <w:t>parte plural demandante</w:t>
      </w:r>
      <w:r w:rsidR="00237AD1" w:rsidRPr="00280A18">
        <w:rPr>
          <w:rFonts w:ascii="Arial" w:hAnsi="Arial" w:cs="Arial"/>
          <w:bCs/>
          <w:sz w:val="26"/>
          <w:szCs w:val="26"/>
        </w:rPr>
        <w:t xml:space="preserve"> </w:t>
      </w:r>
      <w:r w:rsidR="00E633C0" w:rsidRPr="00280A18">
        <w:rPr>
          <w:rFonts w:ascii="Arial" w:hAnsi="Arial" w:cs="Arial"/>
          <w:bCs/>
          <w:sz w:val="26"/>
          <w:szCs w:val="26"/>
        </w:rPr>
        <w:t>que</w:t>
      </w:r>
      <w:r w:rsidR="00285B23" w:rsidRPr="00280A18">
        <w:rPr>
          <w:rFonts w:ascii="Arial" w:hAnsi="Arial" w:cs="Arial"/>
          <w:bCs/>
          <w:sz w:val="26"/>
          <w:szCs w:val="26"/>
        </w:rPr>
        <w:t>,</w:t>
      </w:r>
      <w:r w:rsidR="006D0EC7" w:rsidRPr="00280A18">
        <w:rPr>
          <w:rFonts w:ascii="Arial" w:hAnsi="Arial" w:cs="Arial"/>
          <w:bCs/>
          <w:sz w:val="26"/>
          <w:szCs w:val="26"/>
        </w:rPr>
        <w:t xml:space="preserve"> </w:t>
      </w:r>
      <w:r w:rsidR="001017E8" w:rsidRPr="00280A18">
        <w:rPr>
          <w:rFonts w:ascii="Arial" w:hAnsi="Arial" w:cs="Arial"/>
          <w:bCs/>
          <w:sz w:val="26"/>
          <w:szCs w:val="26"/>
        </w:rPr>
        <w:t xml:space="preserve">el día 05 de julio de 2011, los señores </w:t>
      </w:r>
      <w:r w:rsidR="00303512" w:rsidRPr="00280A18">
        <w:rPr>
          <w:rFonts w:ascii="Arial" w:hAnsi="Arial" w:cs="Arial"/>
          <w:bCs/>
          <w:sz w:val="26"/>
          <w:szCs w:val="26"/>
        </w:rPr>
        <w:t>Luis Joaquín Restrepo Álvarez</w:t>
      </w:r>
      <w:r w:rsidR="008256D2" w:rsidRPr="00280A18">
        <w:rPr>
          <w:rFonts w:ascii="Arial" w:hAnsi="Arial" w:cs="Arial"/>
          <w:bCs/>
          <w:sz w:val="26"/>
          <w:szCs w:val="26"/>
        </w:rPr>
        <w:t>, Carlos Mario Horta Álvarez y Juan Carlos Calle Múnera</w:t>
      </w:r>
      <w:r w:rsidR="00852A0B" w:rsidRPr="00280A18">
        <w:rPr>
          <w:rFonts w:ascii="Arial" w:hAnsi="Arial" w:cs="Arial"/>
          <w:bCs/>
          <w:sz w:val="26"/>
          <w:szCs w:val="26"/>
        </w:rPr>
        <w:t>,</w:t>
      </w:r>
      <w:r w:rsidR="008256D2" w:rsidRPr="00280A18">
        <w:rPr>
          <w:rFonts w:ascii="Arial" w:hAnsi="Arial" w:cs="Arial"/>
          <w:bCs/>
          <w:sz w:val="26"/>
          <w:szCs w:val="26"/>
        </w:rPr>
        <w:t xml:space="preserve"> </w:t>
      </w:r>
      <w:r w:rsidR="005F70E4" w:rsidRPr="00280A18">
        <w:rPr>
          <w:rFonts w:ascii="Arial" w:hAnsi="Arial" w:cs="Arial"/>
          <w:bCs/>
          <w:sz w:val="26"/>
          <w:szCs w:val="26"/>
        </w:rPr>
        <w:t xml:space="preserve">quien actuaba en </w:t>
      </w:r>
      <w:r w:rsidR="009F7D71" w:rsidRPr="00280A18">
        <w:rPr>
          <w:rFonts w:ascii="Arial" w:hAnsi="Arial" w:cs="Arial"/>
          <w:bCs/>
          <w:sz w:val="26"/>
          <w:szCs w:val="26"/>
        </w:rPr>
        <w:t>representación de la empresa Holding San Marino S</w:t>
      </w:r>
      <w:r w:rsidR="00285B23" w:rsidRPr="00280A18">
        <w:rPr>
          <w:rFonts w:ascii="Arial" w:hAnsi="Arial" w:cs="Arial"/>
          <w:bCs/>
          <w:sz w:val="26"/>
          <w:szCs w:val="26"/>
        </w:rPr>
        <w:t>.</w:t>
      </w:r>
      <w:r w:rsidR="009F7D71" w:rsidRPr="00280A18">
        <w:rPr>
          <w:rFonts w:ascii="Arial" w:hAnsi="Arial" w:cs="Arial"/>
          <w:bCs/>
          <w:sz w:val="26"/>
          <w:szCs w:val="26"/>
        </w:rPr>
        <w:t>A</w:t>
      </w:r>
      <w:r w:rsidR="00285B23" w:rsidRPr="00280A18">
        <w:rPr>
          <w:rFonts w:ascii="Arial" w:hAnsi="Arial" w:cs="Arial"/>
          <w:bCs/>
          <w:sz w:val="26"/>
          <w:szCs w:val="26"/>
        </w:rPr>
        <w:t>.</w:t>
      </w:r>
      <w:r w:rsidR="009F7D71" w:rsidRPr="00280A18">
        <w:rPr>
          <w:rFonts w:ascii="Arial" w:hAnsi="Arial" w:cs="Arial"/>
          <w:bCs/>
          <w:sz w:val="26"/>
          <w:szCs w:val="26"/>
        </w:rPr>
        <w:t>S</w:t>
      </w:r>
      <w:r w:rsidR="00285B23" w:rsidRPr="00280A18">
        <w:rPr>
          <w:rFonts w:ascii="Arial" w:hAnsi="Arial" w:cs="Arial"/>
          <w:bCs/>
          <w:sz w:val="26"/>
          <w:szCs w:val="26"/>
        </w:rPr>
        <w:t>.</w:t>
      </w:r>
      <w:r w:rsidR="009F7D71" w:rsidRPr="00280A18">
        <w:rPr>
          <w:rFonts w:ascii="Arial" w:hAnsi="Arial" w:cs="Arial"/>
          <w:bCs/>
          <w:sz w:val="26"/>
          <w:szCs w:val="26"/>
        </w:rPr>
        <w:t xml:space="preserve">, constituyeron por documento privado, una sociedad por acciones simplificada denominada </w:t>
      </w:r>
      <w:r w:rsidR="003747B0" w:rsidRPr="00280A18">
        <w:rPr>
          <w:rFonts w:ascii="Arial" w:hAnsi="Arial" w:cs="Arial"/>
          <w:bCs/>
          <w:sz w:val="26"/>
          <w:szCs w:val="26"/>
        </w:rPr>
        <w:t>“</w:t>
      </w:r>
      <w:r w:rsidR="00030F16" w:rsidRPr="00280A18">
        <w:rPr>
          <w:rFonts w:ascii="Arial" w:hAnsi="Arial" w:cs="Arial"/>
          <w:sz w:val="26"/>
          <w:szCs w:val="26"/>
        </w:rPr>
        <w:t>Constructora San José Plaza S.A.S.</w:t>
      </w:r>
      <w:r w:rsidR="003747B0" w:rsidRPr="00280A18">
        <w:rPr>
          <w:rFonts w:ascii="Arial" w:hAnsi="Arial" w:cs="Arial"/>
          <w:sz w:val="26"/>
          <w:szCs w:val="26"/>
        </w:rPr>
        <w:t>”</w:t>
      </w:r>
      <w:r w:rsidR="00030F16" w:rsidRPr="00280A18">
        <w:rPr>
          <w:rFonts w:ascii="Arial" w:hAnsi="Arial" w:cs="Arial"/>
          <w:sz w:val="26"/>
          <w:szCs w:val="26"/>
        </w:rPr>
        <w:t xml:space="preserve">, la empresa tenía como objeto social, entre otros, </w:t>
      </w:r>
      <w:r w:rsidR="00852A0B" w:rsidRPr="00280A18">
        <w:rPr>
          <w:rFonts w:ascii="Arial" w:hAnsi="Arial" w:cs="Arial"/>
          <w:sz w:val="26"/>
          <w:szCs w:val="26"/>
        </w:rPr>
        <w:t xml:space="preserve">la </w:t>
      </w:r>
      <w:r w:rsidR="00030F16" w:rsidRPr="00280A18">
        <w:rPr>
          <w:rFonts w:ascii="Arial" w:hAnsi="Arial" w:cs="Arial"/>
          <w:sz w:val="26"/>
          <w:szCs w:val="26"/>
        </w:rPr>
        <w:t>construcción y venta del proyecto urbanístico denominado San José Plaza</w:t>
      </w:r>
      <w:r w:rsidR="00F96B30" w:rsidRPr="00280A18">
        <w:rPr>
          <w:rFonts w:ascii="Arial" w:hAnsi="Arial" w:cs="Arial"/>
          <w:sz w:val="26"/>
          <w:szCs w:val="26"/>
        </w:rPr>
        <w:t>.</w:t>
      </w:r>
    </w:p>
    <w:p w14:paraId="24230827" w14:textId="664E7C56" w:rsidR="00874F86" w:rsidRPr="00280A18" w:rsidRDefault="00874F86" w:rsidP="00133ECA">
      <w:pPr>
        <w:spacing w:after="0" w:line="360" w:lineRule="auto"/>
        <w:jc w:val="both"/>
        <w:rPr>
          <w:rFonts w:ascii="Arial" w:hAnsi="Arial" w:cs="Arial"/>
          <w:bCs/>
          <w:sz w:val="26"/>
          <w:szCs w:val="26"/>
        </w:rPr>
      </w:pPr>
    </w:p>
    <w:p w14:paraId="522095FD" w14:textId="76093302" w:rsidR="00F96B30" w:rsidRPr="00280A18" w:rsidRDefault="00F96B30" w:rsidP="00133ECA">
      <w:pPr>
        <w:spacing w:after="0" w:line="360" w:lineRule="auto"/>
        <w:jc w:val="both"/>
        <w:rPr>
          <w:rFonts w:ascii="Arial" w:hAnsi="Arial" w:cs="Arial"/>
          <w:bCs/>
          <w:sz w:val="26"/>
          <w:szCs w:val="26"/>
        </w:rPr>
      </w:pPr>
      <w:r w:rsidRPr="00280A18">
        <w:rPr>
          <w:rFonts w:ascii="Arial" w:hAnsi="Arial" w:cs="Arial"/>
          <w:b/>
          <w:sz w:val="26"/>
          <w:szCs w:val="26"/>
        </w:rPr>
        <w:t xml:space="preserve">1.3. </w:t>
      </w:r>
      <w:r w:rsidR="00852A0B" w:rsidRPr="00280A18">
        <w:rPr>
          <w:rFonts w:ascii="Arial" w:hAnsi="Arial" w:cs="Arial"/>
          <w:bCs/>
          <w:sz w:val="26"/>
          <w:szCs w:val="26"/>
        </w:rPr>
        <w:t xml:space="preserve">Los nombrados contratantes, </w:t>
      </w:r>
      <w:r w:rsidR="003747B0" w:rsidRPr="00280A18">
        <w:rPr>
          <w:rFonts w:ascii="Arial" w:hAnsi="Arial" w:cs="Arial"/>
          <w:bCs/>
          <w:sz w:val="26"/>
          <w:szCs w:val="26"/>
        </w:rPr>
        <w:t xml:space="preserve">a </w:t>
      </w:r>
      <w:r w:rsidR="00852A0B" w:rsidRPr="00280A18">
        <w:rPr>
          <w:rFonts w:ascii="Arial" w:hAnsi="Arial" w:cs="Arial"/>
          <w:bCs/>
          <w:sz w:val="26"/>
          <w:szCs w:val="26"/>
        </w:rPr>
        <w:t xml:space="preserve">más de un mes después </w:t>
      </w:r>
      <w:r w:rsidR="0091305C" w:rsidRPr="00280A18">
        <w:rPr>
          <w:rFonts w:ascii="Arial" w:hAnsi="Arial" w:cs="Arial"/>
          <w:bCs/>
          <w:sz w:val="26"/>
          <w:szCs w:val="26"/>
        </w:rPr>
        <w:t>de que se constituyera la sociedad anterior y sin que ese hecho fuera conocido por el señor Eladio Antonio Rojas Arcila, con quien, además, habían suscrito</w:t>
      </w:r>
      <w:r w:rsidR="00841933" w:rsidRPr="00280A18">
        <w:rPr>
          <w:rFonts w:ascii="Arial" w:hAnsi="Arial" w:cs="Arial"/>
          <w:bCs/>
          <w:sz w:val="26"/>
          <w:szCs w:val="26"/>
        </w:rPr>
        <w:t xml:space="preserve"> inicialmente</w:t>
      </w:r>
      <w:r w:rsidR="0091305C" w:rsidRPr="00280A18">
        <w:rPr>
          <w:rFonts w:ascii="Arial" w:hAnsi="Arial" w:cs="Arial"/>
          <w:bCs/>
          <w:sz w:val="26"/>
          <w:szCs w:val="26"/>
        </w:rPr>
        <w:t xml:space="preserve"> </w:t>
      </w:r>
      <w:r w:rsidR="00841933" w:rsidRPr="00280A18">
        <w:rPr>
          <w:rFonts w:ascii="Arial" w:hAnsi="Arial" w:cs="Arial"/>
          <w:bCs/>
          <w:sz w:val="26"/>
          <w:szCs w:val="26"/>
        </w:rPr>
        <w:t>un contrato de asociación comercial</w:t>
      </w:r>
      <w:r w:rsidR="007D5CBC" w:rsidRPr="00280A18">
        <w:rPr>
          <w:rFonts w:ascii="Arial" w:hAnsi="Arial" w:cs="Arial"/>
          <w:bCs/>
          <w:sz w:val="26"/>
          <w:szCs w:val="26"/>
        </w:rPr>
        <w:t xml:space="preserve">, suscribieron </w:t>
      </w:r>
      <w:r w:rsidR="00BB436C" w:rsidRPr="00280A18">
        <w:rPr>
          <w:rFonts w:ascii="Arial" w:hAnsi="Arial" w:cs="Arial"/>
          <w:bCs/>
          <w:sz w:val="26"/>
          <w:szCs w:val="26"/>
        </w:rPr>
        <w:t xml:space="preserve">un </w:t>
      </w:r>
      <w:r w:rsidR="00E37474" w:rsidRPr="00292722">
        <w:rPr>
          <w:rFonts w:ascii="Arial" w:hAnsi="Arial" w:cs="Arial"/>
          <w:bCs/>
          <w:i/>
          <w:iCs/>
          <w:sz w:val="26"/>
          <w:szCs w:val="26"/>
        </w:rPr>
        <w:t>otro sí</w:t>
      </w:r>
      <w:r w:rsidR="00E37474" w:rsidRPr="00280A18">
        <w:rPr>
          <w:rFonts w:ascii="Arial" w:hAnsi="Arial" w:cs="Arial"/>
          <w:bCs/>
          <w:sz w:val="26"/>
          <w:szCs w:val="26"/>
        </w:rPr>
        <w:t>, en el cual</w:t>
      </w:r>
      <w:r w:rsidR="00C066EB" w:rsidRPr="00280A18">
        <w:rPr>
          <w:rFonts w:ascii="Arial" w:hAnsi="Arial" w:cs="Arial"/>
          <w:bCs/>
          <w:sz w:val="26"/>
          <w:szCs w:val="26"/>
        </w:rPr>
        <w:t>,</w:t>
      </w:r>
      <w:r w:rsidR="00E37474" w:rsidRPr="00280A18">
        <w:rPr>
          <w:rFonts w:ascii="Arial" w:hAnsi="Arial" w:cs="Arial"/>
          <w:bCs/>
          <w:sz w:val="26"/>
          <w:szCs w:val="26"/>
        </w:rPr>
        <w:t xml:space="preserve"> el demandante se obl</w:t>
      </w:r>
      <w:r w:rsidR="00672539" w:rsidRPr="00280A18">
        <w:rPr>
          <w:rFonts w:ascii="Arial" w:hAnsi="Arial" w:cs="Arial"/>
          <w:bCs/>
          <w:sz w:val="26"/>
          <w:szCs w:val="26"/>
        </w:rPr>
        <w:t>igaba a entregar lotes de terreno</w:t>
      </w:r>
      <w:r w:rsidR="004B01EC" w:rsidRPr="00280A18">
        <w:rPr>
          <w:rFonts w:ascii="Arial" w:hAnsi="Arial" w:cs="Arial"/>
          <w:bCs/>
          <w:sz w:val="26"/>
          <w:szCs w:val="26"/>
        </w:rPr>
        <w:t xml:space="preserve"> para el desarrollo del proyecto urbanístico denominado</w:t>
      </w:r>
      <w:r w:rsidR="00AA091F" w:rsidRPr="00280A18">
        <w:rPr>
          <w:rFonts w:ascii="Arial" w:hAnsi="Arial" w:cs="Arial"/>
          <w:bCs/>
          <w:sz w:val="26"/>
          <w:szCs w:val="26"/>
        </w:rPr>
        <w:t xml:space="preserve"> </w:t>
      </w:r>
      <w:r w:rsidR="0057480E" w:rsidRPr="00280A18">
        <w:rPr>
          <w:rFonts w:ascii="Arial" w:hAnsi="Arial" w:cs="Arial"/>
          <w:bCs/>
          <w:sz w:val="26"/>
          <w:szCs w:val="26"/>
        </w:rPr>
        <w:t>San José P</w:t>
      </w:r>
      <w:r w:rsidR="00BB436C" w:rsidRPr="00280A18">
        <w:rPr>
          <w:rFonts w:ascii="Arial" w:hAnsi="Arial" w:cs="Arial"/>
          <w:bCs/>
          <w:sz w:val="26"/>
          <w:szCs w:val="26"/>
        </w:rPr>
        <w:t>l</w:t>
      </w:r>
      <w:r w:rsidR="0057480E" w:rsidRPr="00280A18">
        <w:rPr>
          <w:rFonts w:ascii="Arial" w:hAnsi="Arial" w:cs="Arial"/>
          <w:bCs/>
          <w:sz w:val="26"/>
          <w:szCs w:val="26"/>
        </w:rPr>
        <w:t>aza</w:t>
      </w:r>
      <w:r w:rsidR="004B01EC" w:rsidRPr="00280A18">
        <w:rPr>
          <w:rFonts w:ascii="Arial" w:hAnsi="Arial" w:cs="Arial"/>
          <w:bCs/>
          <w:sz w:val="26"/>
          <w:szCs w:val="26"/>
        </w:rPr>
        <w:t xml:space="preserve"> y, en contraprestación por ese nuevo aporte, recibiría otros 630</w:t>
      </w:r>
      <w:r w:rsidR="000A5DD6" w:rsidRPr="00280A18">
        <w:rPr>
          <w:rFonts w:ascii="Arial" w:hAnsi="Arial" w:cs="Arial"/>
          <w:bCs/>
          <w:sz w:val="26"/>
          <w:szCs w:val="26"/>
        </w:rPr>
        <w:t xml:space="preserve"> mts</w:t>
      </w:r>
      <w:r w:rsidR="000A5DD6" w:rsidRPr="00280A18">
        <w:rPr>
          <w:rFonts w:ascii="Arial" w:hAnsi="Arial" w:cs="Arial"/>
          <w:bCs/>
          <w:sz w:val="26"/>
          <w:szCs w:val="26"/>
          <w:vertAlign w:val="superscript"/>
        </w:rPr>
        <w:t xml:space="preserve">2  </w:t>
      </w:r>
      <w:r w:rsidR="000A5DD6" w:rsidRPr="00280A18">
        <w:rPr>
          <w:rFonts w:ascii="Arial" w:hAnsi="Arial" w:cs="Arial"/>
          <w:bCs/>
          <w:sz w:val="26"/>
          <w:szCs w:val="26"/>
        </w:rPr>
        <w:t xml:space="preserve">de construcción del proyecto, repartidos entre oficinas, locales comerciales, </w:t>
      </w:r>
      <w:r w:rsidR="00CE2554" w:rsidRPr="00280A18">
        <w:rPr>
          <w:rFonts w:ascii="Arial" w:hAnsi="Arial" w:cs="Arial"/>
          <w:bCs/>
          <w:sz w:val="26"/>
          <w:szCs w:val="26"/>
        </w:rPr>
        <w:t xml:space="preserve">parqueaderos </w:t>
      </w:r>
      <w:r w:rsidR="000A5DD6" w:rsidRPr="00280A18">
        <w:rPr>
          <w:rFonts w:ascii="Arial" w:hAnsi="Arial" w:cs="Arial"/>
          <w:bCs/>
          <w:sz w:val="26"/>
          <w:szCs w:val="26"/>
        </w:rPr>
        <w:t>privados y apartamentos</w:t>
      </w:r>
      <w:r w:rsidR="00CE2554" w:rsidRPr="00280A18">
        <w:rPr>
          <w:rFonts w:ascii="Arial" w:hAnsi="Arial" w:cs="Arial"/>
          <w:bCs/>
          <w:sz w:val="26"/>
          <w:szCs w:val="26"/>
        </w:rPr>
        <w:t>.</w:t>
      </w:r>
    </w:p>
    <w:p w14:paraId="7B042FE2" w14:textId="63F4B172" w:rsidR="00874F86" w:rsidRPr="00280A18" w:rsidRDefault="000A5DD6" w:rsidP="00133ECA">
      <w:pPr>
        <w:spacing w:after="0" w:line="360" w:lineRule="auto"/>
        <w:jc w:val="both"/>
        <w:rPr>
          <w:rFonts w:ascii="Arial" w:hAnsi="Arial" w:cs="Arial"/>
          <w:bCs/>
          <w:sz w:val="26"/>
          <w:szCs w:val="26"/>
        </w:rPr>
      </w:pPr>
      <w:r w:rsidRPr="00280A18">
        <w:rPr>
          <w:rFonts w:ascii="Arial" w:hAnsi="Arial" w:cs="Arial"/>
          <w:bCs/>
          <w:sz w:val="26"/>
          <w:szCs w:val="26"/>
        </w:rPr>
        <w:t xml:space="preserve">              </w:t>
      </w:r>
    </w:p>
    <w:p w14:paraId="6977B000" w14:textId="6FC7B056" w:rsidR="00CE2554" w:rsidRPr="00280A18" w:rsidRDefault="00CE2554" w:rsidP="00133ECA">
      <w:pPr>
        <w:spacing w:after="0" w:line="360" w:lineRule="auto"/>
        <w:jc w:val="both"/>
        <w:rPr>
          <w:rFonts w:ascii="Arial" w:hAnsi="Arial" w:cs="Arial"/>
          <w:bCs/>
          <w:sz w:val="26"/>
          <w:szCs w:val="26"/>
        </w:rPr>
      </w:pPr>
      <w:r w:rsidRPr="00280A18">
        <w:rPr>
          <w:rFonts w:ascii="Arial" w:hAnsi="Arial" w:cs="Arial"/>
          <w:b/>
          <w:sz w:val="26"/>
          <w:szCs w:val="26"/>
        </w:rPr>
        <w:t xml:space="preserve">1.4. </w:t>
      </w:r>
      <w:r w:rsidR="005D2569" w:rsidRPr="00280A18">
        <w:rPr>
          <w:rFonts w:ascii="Arial" w:hAnsi="Arial" w:cs="Arial"/>
          <w:bCs/>
          <w:sz w:val="26"/>
          <w:szCs w:val="26"/>
        </w:rPr>
        <w:t xml:space="preserve">Adicionalmente, para el desarrollo del proyecto, la empresa constructora requería hacerse a los terrenos aledaños a los que serían aportados </w:t>
      </w:r>
      <w:r w:rsidR="006A4DB3" w:rsidRPr="00280A18">
        <w:rPr>
          <w:rFonts w:ascii="Arial" w:hAnsi="Arial" w:cs="Arial"/>
          <w:bCs/>
          <w:sz w:val="26"/>
          <w:szCs w:val="26"/>
        </w:rPr>
        <w:t>por el señor Eladio Antonio</w:t>
      </w:r>
      <w:r w:rsidR="00FF2A48" w:rsidRPr="00280A18">
        <w:rPr>
          <w:rFonts w:ascii="Arial" w:hAnsi="Arial" w:cs="Arial"/>
          <w:bCs/>
          <w:sz w:val="26"/>
          <w:szCs w:val="26"/>
        </w:rPr>
        <w:t xml:space="preserve"> Rojas</w:t>
      </w:r>
      <w:r w:rsidR="006A4DB3" w:rsidRPr="00280A18">
        <w:rPr>
          <w:rFonts w:ascii="Arial" w:hAnsi="Arial" w:cs="Arial"/>
          <w:bCs/>
          <w:sz w:val="26"/>
          <w:szCs w:val="26"/>
        </w:rPr>
        <w:t xml:space="preserve">, tal y como se estipuló en el contrato denominado </w:t>
      </w:r>
      <w:r w:rsidR="006A4DB3" w:rsidRPr="00280A18">
        <w:rPr>
          <w:rFonts w:ascii="Arial" w:hAnsi="Arial" w:cs="Arial"/>
          <w:bCs/>
          <w:i/>
          <w:iCs/>
          <w:sz w:val="26"/>
          <w:szCs w:val="26"/>
        </w:rPr>
        <w:t>“contrato de asociación comercial”.</w:t>
      </w:r>
      <w:r w:rsidR="006A4DB3" w:rsidRPr="00280A18">
        <w:rPr>
          <w:rFonts w:ascii="Arial" w:hAnsi="Arial" w:cs="Arial"/>
          <w:bCs/>
          <w:sz w:val="26"/>
          <w:szCs w:val="26"/>
        </w:rPr>
        <w:t xml:space="preserve"> </w:t>
      </w:r>
    </w:p>
    <w:p w14:paraId="4987ED1C" w14:textId="7EA027C8" w:rsidR="006A4DB3" w:rsidRPr="00280A18" w:rsidRDefault="006A4DB3" w:rsidP="00133ECA">
      <w:pPr>
        <w:spacing w:after="0" w:line="360" w:lineRule="auto"/>
        <w:jc w:val="both"/>
        <w:rPr>
          <w:rFonts w:ascii="Arial" w:hAnsi="Arial" w:cs="Arial"/>
          <w:bCs/>
          <w:sz w:val="26"/>
          <w:szCs w:val="26"/>
        </w:rPr>
      </w:pPr>
    </w:p>
    <w:p w14:paraId="68029480" w14:textId="6D427265" w:rsidR="00DC05ED" w:rsidRPr="00280A18" w:rsidRDefault="006A4DB3" w:rsidP="00F5040A">
      <w:pPr>
        <w:spacing w:after="0" w:line="360" w:lineRule="auto"/>
        <w:jc w:val="both"/>
        <w:rPr>
          <w:rFonts w:ascii="Arial" w:hAnsi="Arial" w:cs="Arial"/>
          <w:bCs/>
          <w:sz w:val="26"/>
          <w:szCs w:val="26"/>
        </w:rPr>
      </w:pPr>
      <w:r w:rsidRPr="00280A18">
        <w:rPr>
          <w:rFonts w:ascii="Arial" w:hAnsi="Arial" w:cs="Arial"/>
          <w:b/>
          <w:sz w:val="26"/>
          <w:szCs w:val="26"/>
        </w:rPr>
        <w:t>1.5.</w:t>
      </w:r>
      <w:r w:rsidRPr="00280A18">
        <w:rPr>
          <w:rFonts w:ascii="Arial" w:hAnsi="Arial" w:cs="Arial"/>
          <w:bCs/>
          <w:sz w:val="26"/>
          <w:szCs w:val="26"/>
        </w:rPr>
        <w:t xml:space="preserve"> De esta forma, </w:t>
      </w:r>
      <w:r w:rsidR="006D0EC7" w:rsidRPr="00280A18">
        <w:rPr>
          <w:rFonts w:ascii="Arial" w:hAnsi="Arial" w:cs="Arial"/>
          <w:bCs/>
          <w:sz w:val="26"/>
          <w:szCs w:val="26"/>
        </w:rPr>
        <w:t xml:space="preserve">cada uno de los </w:t>
      </w:r>
      <w:r w:rsidR="008F4DF9" w:rsidRPr="00280A18">
        <w:rPr>
          <w:rFonts w:ascii="Arial" w:hAnsi="Arial" w:cs="Arial"/>
          <w:bCs/>
          <w:sz w:val="26"/>
          <w:szCs w:val="26"/>
        </w:rPr>
        <w:t>demandantes</w:t>
      </w:r>
      <w:r w:rsidR="006D0EC7" w:rsidRPr="00280A18">
        <w:rPr>
          <w:rFonts w:ascii="Arial" w:hAnsi="Arial" w:cs="Arial"/>
          <w:bCs/>
          <w:sz w:val="26"/>
          <w:szCs w:val="26"/>
        </w:rPr>
        <w:t xml:space="preserve"> </w:t>
      </w:r>
      <w:r w:rsidR="00F5040A" w:rsidRPr="00280A18">
        <w:rPr>
          <w:rFonts w:ascii="Arial" w:hAnsi="Arial" w:cs="Arial"/>
          <w:bCs/>
          <w:sz w:val="26"/>
          <w:szCs w:val="26"/>
        </w:rPr>
        <w:t>realiz</w:t>
      </w:r>
      <w:r w:rsidR="003747B0" w:rsidRPr="00280A18">
        <w:rPr>
          <w:rFonts w:ascii="Arial" w:hAnsi="Arial" w:cs="Arial"/>
          <w:bCs/>
          <w:sz w:val="26"/>
          <w:szCs w:val="26"/>
        </w:rPr>
        <w:t>ó</w:t>
      </w:r>
      <w:r w:rsidR="00F5040A" w:rsidRPr="00280A18">
        <w:rPr>
          <w:rFonts w:ascii="Arial" w:hAnsi="Arial" w:cs="Arial"/>
          <w:bCs/>
          <w:sz w:val="26"/>
          <w:szCs w:val="26"/>
        </w:rPr>
        <w:t xml:space="preserve"> una serie de negocios, mediante los cuales</w:t>
      </w:r>
      <w:r w:rsidR="006608DA" w:rsidRPr="00280A18">
        <w:rPr>
          <w:rFonts w:ascii="Arial" w:hAnsi="Arial" w:cs="Arial"/>
          <w:bCs/>
          <w:sz w:val="26"/>
          <w:szCs w:val="26"/>
        </w:rPr>
        <w:t>,</w:t>
      </w:r>
      <w:r w:rsidR="00F5040A" w:rsidRPr="00280A18">
        <w:rPr>
          <w:rFonts w:ascii="Arial" w:hAnsi="Arial" w:cs="Arial"/>
          <w:bCs/>
          <w:sz w:val="26"/>
          <w:szCs w:val="26"/>
        </w:rPr>
        <w:t xml:space="preserve"> permutaron a favor de la constructora San José Plaza </w:t>
      </w:r>
      <w:r w:rsidR="00BA34A2">
        <w:rPr>
          <w:rFonts w:ascii="Arial" w:hAnsi="Arial" w:cs="Arial"/>
          <w:bCs/>
          <w:sz w:val="26"/>
          <w:szCs w:val="26"/>
        </w:rPr>
        <w:t xml:space="preserve">S.A.S., </w:t>
      </w:r>
      <w:r w:rsidR="006608DA" w:rsidRPr="00280A18">
        <w:rPr>
          <w:rFonts w:ascii="Arial" w:hAnsi="Arial" w:cs="Arial"/>
          <w:bCs/>
          <w:sz w:val="26"/>
          <w:szCs w:val="26"/>
        </w:rPr>
        <w:t>su respectivo derecho inmueble</w:t>
      </w:r>
      <w:r w:rsidR="003747B0" w:rsidRPr="00280A18">
        <w:rPr>
          <w:rFonts w:ascii="Arial" w:hAnsi="Arial" w:cs="Arial"/>
          <w:bCs/>
          <w:sz w:val="26"/>
          <w:szCs w:val="26"/>
        </w:rPr>
        <w:t>,</w:t>
      </w:r>
      <w:r w:rsidR="006608DA" w:rsidRPr="00280A18">
        <w:rPr>
          <w:rFonts w:ascii="Arial" w:hAnsi="Arial" w:cs="Arial"/>
          <w:bCs/>
          <w:sz w:val="26"/>
          <w:szCs w:val="26"/>
        </w:rPr>
        <w:t xml:space="preserve"> a cambio de una contraprestación</w:t>
      </w:r>
      <w:r w:rsidR="003747B0" w:rsidRPr="00280A18">
        <w:rPr>
          <w:rFonts w:ascii="Arial" w:hAnsi="Arial" w:cs="Arial"/>
          <w:bCs/>
          <w:sz w:val="26"/>
          <w:szCs w:val="26"/>
        </w:rPr>
        <w:t>,</w:t>
      </w:r>
      <w:r w:rsidR="00987727" w:rsidRPr="00280A18">
        <w:rPr>
          <w:rFonts w:ascii="Arial" w:hAnsi="Arial" w:cs="Arial"/>
          <w:bCs/>
          <w:sz w:val="26"/>
          <w:szCs w:val="26"/>
        </w:rPr>
        <w:t xml:space="preserve"> </w:t>
      </w:r>
      <w:r w:rsidR="002D31B6" w:rsidRPr="00280A18">
        <w:rPr>
          <w:rFonts w:ascii="Arial" w:hAnsi="Arial" w:cs="Arial"/>
          <w:bCs/>
          <w:sz w:val="26"/>
          <w:szCs w:val="26"/>
        </w:rPr>
        <w:t>consistente en la transferencia de</w:t>
      </w:r>
      <w:r w:rsidR="00987727" w:rsidRPr="00280A18">
        <w:rPr>
          <w:rFonts w:ascii="Arial" w:hAnsi="Arial" w:cs="Arial"/>
          <w:bCs/>
          <w:sz w:val="26"/>
          <w:szCs w:val="26"/>
        </w:rPr>
        <w:t xml:space="preserve"> los inmuebles que resultaran del proyecto inmobiliario</w:t>
      </w:r>
      <w:r w:rsidR="00382C63" w:rsidRPr="00280A18">
        <w:rPr>
          <w:rFonts w:ascii="Arial" w:hAnsi="Arial" w:cs="Arial"/>
          <w:bCs/>
          <w:sz w:val="26"/>
          <w:szCs w:val="26"/>
        </w:rPr>
        <w:t>, como un apartamento, un local comercial y un parqueadero.</w:t>
      </w:r>
    </w:p>
    <w:p w14:paraId="0CE1C2A2" w14:textId="48404B0B" w:rsidR="00382C63" w:rsidRPr="00280A18" w:rsidRDefault="00382C63" w:rsidP="00F5040A">
      <w:pPr>
        <w:spacing w:after="0" w:line="360" w:lineRule="auto"/>
        <w:jc w:val="both"/>
        <w:rPr>
          <w:rFonts w:ascii="Arial" w:hAnsi="Arial" w:cs="Arial"/>
          <w:bCs/>
          <w:sz w:val="26"/>
          <w:szCs w:val="26"/>
        </w:rPr>
      </w:pPr>
      <w:r w:rsidRPr="00280A18">
        <w:rPr>
          <w:rFonts w:ascii="Arial" w:hAnsi="Arial" w:cs="Arial"/>
          <w:b/>
          <w:sz w:val="26"/>
          <w:szCs w:val="26"/>
        </w:rPr>
        <w:lastRenderedPageBreak/>
        <w:t>1.6.</w:t>
      </w:r>
      <w:r w:rsidRPr="00280A18">
        <w:rPr>
          <w:rFonts w:ascii="Arial" w:hAnsi="Arial" w:cs="Arial"/>
          <w:bCs/>
          <w:sz w:val="26"/>
          <w:szCs w:val="26"/>
        </w:rPr>
        <w:t xml:space="preserve"> Que</w:t>
      </w:r>
      <w:r w:rsidR="00095429" w:rsidRPr="00280A18">
        <w:rPr>
          <w:rFonts w:ascii="Arial" w:hAnsi="Arial" w:cs="Arial"/>
          <w:bCs/>
          <w:sz w:val="26"/>
          <w:szCs w:val="26"/>
        </w:rPr>
        <w:t>, al materializar la celebración de dichos contratos de permuta</w:t>
      </w:r>
      <w:r w:rsidR="00D77607" w:rsidRPr="00280A18">
        <w:rPr>
          <w:rFonts w:ascii="Arial" w:hAnsi="Arial" w:cs="Arial"/>
          <w:bCs/>
          <w:sz w:val="26"/>
          <w:szCs w:val="26"/>
        </w:rPr>
        <w:t>, se hicieron negocios simulados de compraventa, pues</w:t>
      </w:r>
      <w:r w:rsidR="001614BA" w:rsidRPr="00280A18">
        <w:rPr>
          <w:rFonts w:ascii="Arial" w:hAnsi="Arial" w:cs="Arial"/>
          <w:bCs/>
          <w:sz w:val="26"/>
          <w:szCs w:val="26"/>
        </w:rPr>
        <w:t>,</w:t>
      </w:r>
      <w:r w:rsidR="003747B0" w:rsidRPr="00280A18">
        <w:rPr>
          <w:rFonts w:ascii="Arial" w:hAnsi="Arial" w:cs="Arial"/>
          <w:bCs/>
          <w:sz w:val="26"/>
          <w:szCs w:val="26"/>
        </w:rPr>
        <w:t xml:space="preserve"> los demandantes por esa transacción </w:t>
      </w:r>
      <w:r w:rsidR="00D77607" w:rsidRPr="00280A18">
        <w:rPr>
          <w:rFonts w:ascii="Arial" w:hAnsi="Arial" w:cs="Arial"/>
          <w:bCs/>
          <w:sz w:val="26"/>
          <w:szCs w:val="26"/>
        </w:rPr>
        <w:t>n</w:t>
      </w:r>
      <w:r w:rsidR="003747B0" w:rsidRPr="00280A18">
        <w:rPr>
          <w:rFonts w:ascii="Arial" w:hAnsi="Arial" w:cs="Arial"/>
          <w:bCs/>
          <w:sz w:val="26"/>
          <w:szCs w:val="26"/>
        </w:rPr>
        <w:t xml:space="preserve">o recibieron </w:t>
      </w:r>
      <w:r w:rsidR="00D77607" w:rsidRPr="00280A18">
        <w:rPr>
          <w:rFonts w:ascii="Arial" w:hAnsi="Arial" w:cs="Arial"/>
          <w:bCs/>
          <w:sz w:val="26"/>
          <w:szCs w:val="26"/>
        </w:rPr>
        <w:t>dinero</w:t>
      </w:r>
      <w:r w:rsidR="003747B0" w:rsidRPr="00280A18">
        <w:rPr>
          <w:rFonts w:ascii="Arial" w:hAnsi="Arial" w:cs="Arial"/>
          <w:bCs/>
          <w:sz w:val="26"/>
          <w:szCs w:val="26"/>
        </w:rPr>
        <w:t xml:space="preserve">, mientras que tampoco </w:t>
      </w:r>
      <w:r w:rsidR="00D77607" w:rsidRPr="00280A18">
        <w:rPr>
          <w:rFonts w:ascii="Arial" w:hAnsi="Arial" w:cs="Arial"/>
          <w:bCs/>
          <w:sz w:val="26"/>
          <w:szCs w:val="26"/>
        </w:rPr>
        <w:t>ning</w:t>
      </w:r>
      <w:r w:rsidR="003747B0" w:rsidRPr="00280A18">
        <w:rPr>
          <w:rFonts w:ascii="Arial" w:hAnsi="Arial" w:cs="Arial"/>
          <w:bCs/>
          <w:sz w:val="26"/>
          <w:szCs w:val="26"/>
        </w:rPr>
        <w:t xml:space="preserve">una suma </w:t>
      </w:r>
      <w:r w:rsidR="00D77607" w:rsidRPr="00280A18">
        <w:rPr>
          <w:rFonts w:ascii="Arial" w:hAnsi="Arial" w:cs="Arial"/>
          <w:bCs/>
          <w:sz w:val="26"/>
          <w:szCs w:val="26"/>
        </w:rPr>
        <w:t>fue pagad</w:t>
      </w:r>
      <w:r w:rsidR="003747B0" w:rsidRPr="00280A18">
        <w:rPr>
          <w:rFonts w:ascii="Arial" w:hAnsi="Arial" w:cs="Arial"/>
          <w:bCs/>
          <w:sz w:val="26"/>
          <w:szCs w:val="26"/>
        </w:rPr>
        <w:t>a</w:t>
      </w:r>
      <w:r w:rsidR="00D77607" w:rsidRPr="00280A18">
        <w:rPr>
          <w:rFonts w:ascii="Arial" w:hAnsi="Arial" w:cs="Arial"/>
          <w:bCs/>
          <w:sz w:val="26"/>
          <w:szCs w:val="26"/>
        </w:rPr>
        <w:t xml:space="preserve"> por los compradores</w:t>
      </w:r>
      <w:r w:rsidR="001614BA" w:rsidRPr="00280A18">
        <w:rPr>
          <w:rFonts w:ascii="Arial" w:hAnsi="Arial" w:cs="Arial"/>
          <w:bCs/>
          <w:sz w:val="26"/>
          <w:szCs w:val="26"/>
        </w:rPr>
        <w:t>, siendo la única intención de las partes cambiar</w:t>
      </w:r>
      <w:r w:rsidR="003747B0" w:rsidRPr="00280A18">
        <w:rPr>
          <w:rFonts w:ascii="Arial" w:hAnsi="Arial" w:cs="Arial"/>
          <w:bCs/>
          <w:sz w:val="26"/>
          <w:szCs w:val="26"/>
        </w:rPr>
        <w:t xml:space="preserve"> o permutar</w:t>
      </w:r>
      <w:r w:rsidR="001614BA" w:rsidRPr="00280A18">
        <w:rPr>
          <w:rFonts w:ascii="Arial" w:hAnsi="Arial" w:cs="Arial"/>
          <w:bCs/>
          <w:sz w:val="26"/>
          <w:szCs w:val="26"/>
        </w:rPr>
        <w:t xml:space="preserve"> unos bienes por otros</w:t>
      </w:r>
      <w:r w:rsidR="003747B0" w:rsidRPr="00280A18">
        <w:rPr>
          <w:rFonts w:ascii="Arial" w:hAnsi="Arial" w:cs="Arial"/>
          <w:bCs/>
          <w:sz w:val="26"/>
          <w:szCs w:val="26"/>
        </w:rPr>
        <w:t>,</w:t>
      </w:r>
      <w:r w:rsidR="001614BA" w:rsidRPr="00280A18">
        <w:rPr>
          <w:rFonts w:ascii="Arial" w:hAnsi="Arial" w:cs="Arial"/>
          <w:bCs/>
          <w:sz w:val="26"/>
          <w:szCs w:val="26"/>
        </w:rPr>
        <w:t xml:space="preserve"> tal y como se pactó en las respectivas permutas.</w:t>
      </w:r>
    </w:p>
    <w:p w14:paraId="4607EAAF" w14:textId="77777777" w:rsidR="00DC05ED" w:rsidRPr="00280A18" w:rsidRDefault="00DC05ED" w:rsidP="00133ECA">
      <w:pPr>
        <w:spacing w:after="0" w:line="360" w:lineRule="auto"/>
        <w:jc w:val="both"/>
        <w:rPr>
          <w:rFonts w:ascii="Arial" w:hAnsi="Arial" w:cs="Arial"/>
          <w:bCs/>
          <w:sz w:val="26"/>
          <w:szCs w:val="26"/>
        </w:rPr>
      </w:pPr>
    </w:p>
    <w:p w14:paraId="38C322E7" w14:textId="2CAAA053" w:rsidR="00DC05ED" w:rsidRPr="00280A18" w:rsidRDefault="00237AD1" w:rsidP="00133ECA">
      <w:pPr>
        <w:spacing w:after="0" w:line="360" w:lineRule="auto"/>
        <w:jc w:val="both"/>
        <w:rPr>
          <w:rFonts w:ascii="Arial" w:hAnsi="Arial" w:cs="Arial"/>
          <w:bCs/>
          <w:sz w:val="26"/>
          <w:szCs w:val="26"/>
        </w:rPr>
      </w:pPr>
      <w:r w:rsidRPr="00280A18">
        <w:rPr>
          <w:rFonts w:ascii="Arial" w:hAnsi="Arial" w:cs="Arial"/>
          <w:b/>
          <w:bCs/>
          <w:sz w:val="26"/>
          <w:szCs w:val="26"/>
        </w:rPr>
        <w:t>1.</w:t>
      </w:r>
      <w:r w:rsidR="00690B71" w:rsidRPr="00280A18">
        <w:rPr>
          <w:rFonts w:ascii="Arial" w:hAnsi="Arial" w:cs="Arial"/>
          <w:b/>
          <w:bCs/>
          <w:sz w:val="26"/>
          <w:szCs w:val="26"/>
        </w:rPr>
        <w:t>7</w:t>
      </w:r>
      <w:r w:rsidRPr="00280A18">
        <w:rPr>
          <w:rFonts w:ascii="Arial" w:hAnsi="Arial" w:cs="Arial"/>
          <w:b/>
          <w:bCs/>
          <w:sz w:val="26"/>
          <w:szCs w:val="26"/>
        </w:rPr>
        <w:t>.</w:t>
      </w:r>
      <w:r w:rsidRPr="00280A18">
        <w:rPr>
          <w:rFonts w:ascii="Arial" w:hAnsi="Arial" w:cs="Arial"/>
          <w:bCs/>
          <w:sz w:val="26"/>
          <w:szCs w:val="26"/>
        </w:rPr>
        <w:t xml:space="preserve"> </w:t>
      </w:r>
      <w:r w:rsidR="00CB5CEE" w:rsidRPr="00280A18">
        <w:rPr>
          <w:rFonts w:ascii="Arial" w:hAnsi="Arial" w:cs="Arial"/>
          <w:bCs/>
          <w:sz w:val="26"/>
          <w:szCs w:val="26"/>
        </w:rPr>
        <w:t xml:space="preserve">Que </w:t>
      </w:r>
      <w:r w:rsidR="0020365B" w:rsidRPr="00280A18">
        <w:rPr>
          <w:rFonts w:ascii="Arial" w:hAnsi="Arial" w:cs="Arial"/>
          <w:bCs/>
          <w:sz w:val="26"/>
          <w:szCs w:val="26"/>
        </w:rPr>
        <w:t xml:space="preserve">a pesar </w:t>
      </w:r>
      <w:r w:rsidR="003747B0" w:rsidRPr="00280A18">
        <w:rPr>
          <w:rFonts w:ascii="Arial" w:hAnsi="Arial" w:cs="Arial"/>
          <w:bCs/>
          <w:sz w:val="26"/>
          <w:szCs w:val="26"/>
        </w:rPr>
        <w:t xml:space="preserve">de </w:t>
      </w:r>
      <w:r w:rsidR="0020365B" w:rsidRPr="00280A18">
        <w:rPr>
          <w:rFonts w:ascii="Arial" w:hAnsi="Arial" w:cs="Arial"/>
          <w:bCs/>
          <w:sz w:val="26"/>
          <w:szCs w:val="26"/>
        </w:rPr>
        <w:t xml:space="preserve">que los demandantes cumplieron con la obligación </w:t>
      </w:r>
      <w:r w:rsidR="00F81B04" w:rsidRPr="00280A18">
        <w:rPr>
          <w:rFonts w:ascii="Arial" w:hAnsi="Arial" w:cs="Arial"/>
          <w:bCs/>
          <w:sz w:val="26"/>
          <w:szCs w:val="26"/>
        </w:rPr>
        <w:t xml:space="preserve">contraída para con la sociedad Constructora San José Plaza S.A.S., consistente en transferir en favor de dicha empresa </w:t>
      </w:r>
      <w:r w:rsidR="00A855F7" w:rsidRPr="00280A18">
        <w:rPr>
          <w:rFonts w:ascii="Arial" w:hAnsi="Arial" w:cs="Arial"/>
          <w:bCs/>
          <w:sz w:val="26"/>
          <w:szCs w:val="26"/>
        </w:rPr>
        <w:t xml:space="preserve">el derecho de dominio sobre los inmuebles </w:t>
      </w:r>
      <w:r w:rsidR="00A855F7" w:rsidRPr="00280A18">
        <w:rPr>
          <w:rFonts w:ascii="Arial" w:hAnsi="Arial" w:cs="Arial"/>
          <w:sz w:val="26"/>
          <w:szCs w:val="26"/>
          <w:lang w:val="es-ES_tradnl"/>
        </w:rPr>
        <w:t>001-38412, 001-</w:t>
      </w:r>
      <w:r w:rsidR="006E1742" w:rsidRPr="00280A18">
        <w:rPr>
          <w:rFonts w:ascii="Arial" w:hAnsi="Arial" w:cs="Arial"/>
          <w:sz w:val="26"/>
          <w:szCs w:val="26"/>
          <w:lang w:val="es-ES_tradnl"/>
        </w:rPr>
        <w:t>41400</w:t>
      </w:r>
      <w:r w:rsidR="00A855F7" w:rsidRPr="00280A18">
        <w:rPr>
          <w:rFonts w:ascii="Arial" w:hAnsi="Arial" w:cs="Arial"/>
          <w:sz w:val="26"/>
          <w:szCs w:val="26"/>
          <w:lang w:val="es-ES_tradnl"/>
        </w:rPr>
        <w:t>, 001-390499, 001-390500, 001-38709 y 001-142663</w:t>
      </w:r>
      <w:r w:rsidR="00847F9C" w:rsidRPr="00280A18">
        <w:rPr>
          <w:rFonts w:ascii="Arial" w:hAnsi="Arial" w:cs="Arial"/>
          <w:sz w:val="26"/>
          <w:szCs w:val="26"/>
          <w:lang w:val="es-ES_tradnl"/>
        </w:rPr>
        <w:t>,</w:t>
      </w:r>
      <w:r w:rsidR="003747B0" w:rsidRPr="00280A18">
        <w:rPr>
          <w:rFonts w:ascii="Arial" w:hAnsi="Arial" w:cs="Arial"/>
          <w:sz w:val="26"/>
          <w:szCs w:val="26"/>
          <w:lang w:val="es-ES_tradnl"/>
        </w:rPr>
        <w:t xml:space="preserve"> no obstante,</w:t>
      </w:r>
      <w:r w:rsidR="00847F9C" w:rsidRPr="00280A18">
        <w:rPr>
          <w:rFonts w:ascii="Arial" w:hAnsi="Arial" w:cs="Arial"/>
          <w:sz w:val="26"/>
          <w:szCs w:val="26"/>
          <w:lang w:val="es-ES_tradnl"/>
        </w:rPr>
        <w:t xml:space="preserve"> la entidad demandada nunca cumplió con la contraprestación pactada, consistente en la entrega de apartamentos, oficinas, locales</w:t>
      </w:r>
      <w:r w:rsidR="003747B0" w:rsidRPr="00280A18">
        <w:rPr>
          <w:rFonts w:ascii="Arial" w:hAnsi="Arial" w:cs="Arial"/>
          <w:sz w:val="26"/>
          <w:szCs w:val="26"/>
          <w:lang w:val="es-ES_tradnl"/>
        </w:rPr>
        <w:t xml:space="preserve"> y</w:t>
      </w:r>
      <w:r w:rsidR="00847F9C" w:rsidRPr="00280A18">
        <w:rPr>
          <w:rFonts w:ascii="Arial" w:hAnsi="Arial" w:cs="Arial"/>
          <w:sz w:val="26"/>
          <w:szCs w:val="26"/>
          <w:lang w:val="es-ES_tradnl"/>
        </w:rPr>
        <w:t xml:space="preserve"> parqueaderos del proyecto San José Plaza.</w:t>
      </w:r>
    </w:p>
    <w:p w14:paraId="21863064" w14:textId="77777777" w:rsidR="007E71E2" w:rsidRPr="00280A18" w:rsidRDefault="007E71E2" w:rsidP="00741216">
      <w:pPr>
        <w:spacing w:after="0" w:line="360" w:lineRule="auto"/>
        <w:jc w:val="both"/>
        <w:rPr>
          <w:rFonts w:ascii="Arial" w:hAnsi="Arial" w:cs="Arial"/>
          <w:b/>
          <w:bCs/>
          <w:sz w:val="26"/>
          <w:szCs w:val="26"/>
        </w:rPr>
      </w:pPr>
    </w:p>
    <w:p w14:paraId="7937E817" w14:textId="7A2F0052" w:rsidR="00847327" w:rsidRPr="00280A18" w:rsidRDefault="00690B71" w:rsidP="00741216">
      <w:pPr>
        <w:spacing w:after="0" w:line="360" w:lineRule="auto"/>
        <w:jc w:val="both"/>
        <w:rPr>
          <w:rFonts w:ascii="Arial" w:hAnsi="Arial" w:cs="Arial"/>
          <w:bCs/>
          <w:sz w:val="26"/>
          <w:szCs w:val="26"/>
        </w:rPr>
      </w:pPr>
      <w:r w:rsidRPr="00280A18">
        <w:rPr>
          <w:rFonts w:ascii="Arial" w:hAnsi="Arial" w:cs="Arial"/>
          <w:b/>
          <w:bCs/>
          <w:sz w:val="26"/>
          <w:szCs w:val="26"/>
        </w:rPr>
        <w:t xml:space="preserve">1.8. </w:t>
      </w:r>
      <w:r w:rsidR="00F004D1" w:rsidRPr="00280A18">
        <w:rPr>
          <w:rFonts w:ascii="Arial" w:hAnsi="Arial" w:cs="Arial"/>
          <w:b/>
          <w:bCs/>
          <w:sz w:val="26"/>
          <w:szCs w:val="26"/>
        </w:rPr>
        <w:t>Pretensiones.</w:t>
      </w:r>
      <w:r w:rsidR="00F004D1" w:rsidRPr="00280A18">
        <w:rPr>
          <w:rFonts w:ascii="Arial" w:hAnsi="Arial" w:cs="Arial"/>
          <w:bCs/>
          <w:sz w:val="26"/>
          <w:szCs w:val="26"/>
        </w:rPr>
        <w:t xml:space="preserve"> </w:t>
      </w:r>
      <w:r w:rsidR="00245D10" w:rsidRPr="00280A18">
        <w:rPr>
          <w:rFonts w:ascii="Arial" w:hAnsi="Arial" w:cs="Arial"/>
          <w:bCs/>
          <w:sz w:val="26"/>
          <w:szCs w:val="26"/>
        </w:rPr>
        <w:t>Acorde con</w:t>
      </w:r>
      <w:r w:rsidR="00FF1C51" w:rsidRPr="00280A18">
        <w:rPr>
          <w:rFonts w:ascii="Arial" w:hAnsi="Arial" w:cs="Arial"/>
          <w:bCs/>
          <w:sz w:val="26"/>
          <w:szCs w:val="26"/>
        </w:rPr>
        <w:t xml:space="preserve"> lo anterior soli</w:t>
      </w:r>
      <w:r w:rsidR="00D93B49" w:rsidRPr="00280A18">
        <w:rPr>
          <w:rFonts w:ascii="Arial" w:hAnsi="Arial" w:cs="Arial"/>
          <w:bCs/>
          <w:sz w:val="26"/>
          <w:szCs w:val="26"/>
        </w:rPr>
        <w:t>cit</w:t>
      </w:r>
      <w:r w:rsidR="00BA34A2">
        <w:rPr>
          <w:rFonts w:ascii="Arial" w:hAnsi="Arial" w:cs="Arial"/>
          <w:bCs/>
          <w:sz w:val="26"/>
          <w:szCs w:val="26"/>
        </w:rPr>
        <w:t>aron</w:t>
      </w:r>
      <w:r w:rsidR="00CB5CEE" w:rsidRPr="00280A18">
        <w:rPr>
          <w:rFonts w:ascii="Arial" w:hAnsi="Arial" w:cs="Arial"/>
          <w:bCs/>
          <w:sz w:val="26"/>
          <w:szCs w:val="26"/>
        </w:rPr>
        <w:t>,</w:t>
      </w:r>
      <w:r w:rsidR="00FF1C51" w:rsidRPr="00280A18">
        <w:rPr>
          <w:rFonts w:ascii="Arial" w:hAnsi="Arial" w:cs="Arial"/>
          <w:bCs/>
          <w:sz w:val="26"/>
          <w:szCs w:val="26"/>
        </w:rPr>
        <w:t xml:space="preserve"> entonces</w:t>
      </w:r>
      <w:r w:rsidR="00CB5CEE" w:rsidRPr="00280A18">
        <w:rPr>
          <w:rFonts w:ascii="Arial" w:hAnsi="Arial" w:cs="Arial"/>
          <w:bCs/>
          <w:sz w:val="26"/>
          <w:szCs w:val="26"/>
        </w:rPr>
        <w:t>,</w:t>
      </w:r>
      <w:r w:rsidR="00764236" w:rsidRPr="00280A18">
        <w:rPr>
          <w:rFonts w:ascii="Arial" w:hAnsi="Arial" w:cs="Arial"/>
          <w:bCs/>
          <w:sz w:val="26"/>
          <w:szCs w:val="26"/>
        </w:rPr>
        <w:t xml:space="preserve"> </w:t>
      </w:r>
      <w:r w:rsidR="00FF1C51" w:rsidRPr="00280A18">
        <w:rPr>
          <w:rFonts w:ascii="Arial" w:hAnsi="Arial" w:cs="Arial"/>
          <w:bCs/>
          <w:sz w:val="26"/>
          <w:szCs w:val="26"/>
        </w:rPr>
        <w:t>se declar</w:t>
      </w:r>
      <w:r w:rsidR="003747B0" w:rsidRPr="00280A18">
        <w:rPr>
          <w:rFonts w:ascii="Arial" w:hAnsi="Arial" w:cs="Arial"/>
          <w:bCs/>
          <w:sz w:val="26"/>
          <w:szCs w:val="26"/>
        </w:rPr>
        <w:t>e</w:t>
      </w:r>
      <w:r w:rsidR="00D93B49" w:rsidRPr="00280A18">
        <w:rPr>
          <w:rFonts w:ascii="Arial" w:hAnsi="Arial" w:cs="Arial"/>
          <w:bCs/>
          <w:sz w:val="26"/>
          <w:szCs w:val="26"/>
        </w:rPr>
        <w:t xml:space="preserve"> que</w:t>
      </w:r>
      <w:r w:rsidR="00245D10" w:rsidRPr="00280A18">
        <w:rPr>
          <w:rFonts w:ascii="Arial" w:hAnsi="Arial" w:cs="Arial"/>
          <w:bCs/>
          <w:sz w:val="26"/>
          <w:szCs w:val="26"/>
        </w:rPr>
        <w:t xml:space="preserve"> </w:t>
      </w:r>
      <w:r w:rsidR="00601732" w:rsidRPr="00280A18">
        <w:rPr>
          <w:rFonts w:ascii="Arial" w:hAnsi="Arial" w:cs="Arial"/>
          <w:bCs/>
          <w:sz w:val="26"/>
          <w:szCs w:val="26"/>
        </w:rPr>
        <w:t>los aludidos actos escriturales son</w:t>
      </w:r>
      <w:r w:rsidR="00245D10" w:rsidRPr="00280A18">
        <w:rPr>
          <w:rFonts w:ascii="Arial" w:hAnsi="Arial" w:cs="Arial"/>
          <w:bCs/>
          <w:sz w:val="26"/>
          <w:szCs w:val="26"/>
        </w:rPr>
        <w:t xml:space="preserve"> simulado</w:t>
      </w:r>
      <w:r w:rsidR="00601732" w:rsidRPr="00280A18">
        <w:rPr>
          <w:rFonts w:ascii="Arial" w:hAnsi="Arial" w:cs="Arial"/>
          <w:bCs/>
          <w:sz w:val="26"/>
          <w:szCs w:val="26"/>
        </w:rPr>
        <w:t>s</w:t>
      </w:r>
      <w:r w:rsidR="00245D10" w:rsidRPr="00280A18">
        <w:rPr>
          <w:rFonts w:ascii="Arial" w:hAnsi="Arial" w:cs="Arial"/>
          <w:bCs/>
          <w:sz w:val="26"/>
          <w:szCs w:val="26"/>
        </w:rPr>
        <w:t xml:space="preserve"> </w:t>
      </w:r>
      <w:r w:rsidR="00847327" w:rsidRPr="00280A18">
        <w:rPr>
          <w:rFonts w:ascii="Arial" w:hAnsi="Arial" w:cs="Arial"/>
          <w:bCs/>
          <w:sz w:val="26"/>
          <w:szCs w:val="26"/>
        </w:rPr>
        <w:t xml:space="preserve">relativamente </w:t>
      </w:r>
      <w:r w:rsidR="00245D10" w:rsidRPr="00280A18">
        <w:rPr>
          <w:rFonts w:ascii="Arial" w:hAnsi="Arial" w:cs="Arial"/>
          <w:bCs/>
          <w:sz w:val="26"/>
          <w:szCs w:val="26"/>
        </w:rPr>
        <w:t xml:space="preserve">y </w:t>
      </w:r>
      <w:r w:rsidR="00847327" w:rsidRPr="00280A18">
        <w:rPr>
          <w:rFonts w:ascii="Arial" w:hAnsi="Arial" w:cs="Arial"/>
          <w:bCs/>
          <w:sz w:val="26"/>
          <w:szCs w:val="26"/>
        </w:rPr>
        <w:t>que</w:t>
      </w:r>
      <w:r w:rsidR="00CB5CEE" w:rsidRPr="00280A18">
        <w:rPr>
          <w:rFonts w:ascii="Arial" w:hAnsi="Arial" w:cs="Arial"/>
          <w:bCs/>
          <w:sz w:val="26"/>
          <w:szCs w:val="26"/>
        </w:rPr>
        <w:t>,</w:t>
      </w:r>
      <w:r w:rsidR="00847327" w:rsidRPr="00280A18">
        <w:rPr>
          <w:rFonts w:ascii="Arial" w:hAnsi="Arial" w:cs="Arial"/>
          <w:bCs/>
          <w:sz w:val="26"/>
          <w:szCs w:val="26"/>
        </w:rPr>
        <w:t xml:space="preserve"> en consecuencia</w:t>
      </w:r>
      <w:r w:rsidR="00CB5CEE" w:rsidRPr="00280A18">
        <w:rPr>
          <w:rFonts w:ascii="Arial" w:hAnsi="Arial" w:cs="Arial"/>
          <w:bCs/>
          <w:sz w:val="26"/>
          <w:szCs w:val="26"/>
        </w:rPr>
        <w:t>,</w:t>
      </w:r>
      <w:r w:rsidR="00847327" w:rsidRPr="00280A18">
        <w:rPr>
          <w:rFonts w:ascii="Arial" w:hAnsi="Arial" w:cs="Arial"/>
          <w:bCs/>
          <w:sz w:val="26"/>
          <w:szCs w:val="26"/>
        </w:rPr>
        <w:t xml:space="preserve"> se haga prevalecer</w:t>
      </w:r>
      <w:r w:rsidR="00402AE6" w:rsidRPr="00280A18">
        <w:rPr>
          <w:rFonts w:ascii="Arial" w:hAnsi="Arial" w:cs="Arial"/>
          <w:bCs/>
          <w:sz w:val="26"/>
          <w:szCs w:val="26"/>
        </w:rPr>
        <w:t xml:space="preserve"> la permuta en los contratos de compraventa </w:t>
      </w:r>
      <w:r w:rsidR="00115914" w:rsidRPr="00280A18">
        <w:rPr>
          <w:rFonts w:ascii="Arial" w:hAnsi="Arial" w:cs="Arial"/>
          <w:bCs/>
          <w:sz w:val="26"/>
          <w:szCs w:val="26"/>
        </w:rPr>
        <w:t xml:space="preserve">que se describen en los hechos de la demanda. Que se declare que la adjudicación por sucesión plasmada </w:t>
      </w:r>
      <w:r w:rsidR="00925934" w:rsidRPr="00280A18">
        <w:rPr>
          <w:rFonts w:ascii="Arial" w:hAnsi="Arial" w:cs="Arial"/>
          <w:bCs/>
          <w:sz w:val="26"/>
          <w:szCs w:val="26"/>
        </w:rPr>
        <w:t>en la escritura pública número 3405 del 25 de octubre de 2011, en donde se realizó la subrogación de dere</w:t>
      </w:r>
      <w:r w:rsidR="009C2929" w:rsidRPr="00280A18">
        <w:rPr>
          <w:rFonts w:ascii="Arial" w:hAnsi="Arial" w:cs="Arial"/>
          <w:bCs/>
          <w:sz w:val="26"/>
          <w:szCs w:val="26"/>
        </w:rPr>
        <w:t xml:space="preserve">chos </w:t>
      </w:r>
      <w:proofErr w:type="spellStart"/>
      <w:r w:rsidR="009C2929" w:rsidRPr="00280A18">
        <w:rPr>
          <w:rFonts w:ascii="Arial" w:hAnsi="Arial" w:cs="Arial"/>
          <w:bCs/>
          <w:sz w:val="26"/>
          <w:szCs w:val="26"/>
        </w:rPr>
        <w:t>herenciales</w:t>
      </w:r>
      <w:proofErr w:type="spellEnd"/>
      <w:r w:rsidR="009C2929" w:rsidRPr="00280A18">
        <w:rPr>
          <w:rFonts w:ascii="Arial" w:hAnsi="Arial" w:cs="Arial"/>
          <w:bCs/>
          <w:sz w:val="26"/>
          <w:szCs w:val="26"/>
        </w:rPr>
        <w:t xml:space="preserve"> de los demandantes</w:t>
      </w:r>
      <w:r w:rsidR="003747B0" w:rsidRPr="00280A18">
        <w:rPr>
          <w:rFonts w:ascii="Arial" w:hAnsi="Arial" w:cs="Arial"/>
          <w:bCs/>
          <w:sz w:val="26"/>
          <w:szCs w:val="26"/>
        </w:rPr>
        <w:t>,</w:t>
      </w:r>
      <w:r w:rsidR="009C2929" w:rsidRPr="00280A18">
        <w:rPr>
          <w:rFonts w:ascii="Arial" w:hAnsi="Arial" w:cs="Arial"/>
          <w:bCs/>
          <w:sz w:val="26"/>
          <w:szCs w:val="26"/>
        </w:rPr>
        <w:t xml:space="preserve"> proviene de negocios jurídicos simulados y que, además, se declare la resolución de los contratos de permuta </w:t>
      </w:r>
      <w:r w:rsidR="00B00271" w:rsidRPr="00280A18">
        <w:rPr>
          <w:rFonts w:ascii="Arial" w:hAnsi="Arial" w:cs="Arial"/>
          <w:bCs/>
          <w:sz w:val="26"/>
          <w:szCs w:val="26"/>
        </w:rPr>
        <w:t>originalmente pactados y, en consecuencia, se ordene la restitución de los inmuebles a cada uno de los demandantes.</w:t>
      </w:r>
    </w:p>
    <w:p w14:paraId="6C1812FD" w14:textId="77777777" w:rsidR="00D93B49" w:rsidRPr="00280A18" w:rsidRDefault="00D93B49" w:rsidP="00741216">
      <w:pPr>
        <w:spacing w:after="0" w:line="360" w:lineRule="auto"/>
        <w:jc w:val="both"/>
        <w:rPr>
          <w:rFonts w:ascii="Arial" w:hAnsi="Arial" w:cs="Arial"/>
          <w:bCs/>
          <w:sz w:val="26"/>
          <w:szCs w:val="26"/>
        </w:rPr>
      </w:pPr>
    </w:p>
    <w:p w14:paraId="729D5730" w14:textId="12A7F833" w:rsidR="00172F44" w:rsidRPr="00280A18" w:rsidRDefault="009E09EC" w:rsidP="003939D2">
      <w:pPr>
        <w:spacing w:after="0" w:line="360" w:lineRule="auto"/>
        <w:jc w:val="both"/>
        <w:rPr>
          <w:rFonts w:ascii="Arial" w:hAnsi="Arial" w:cs="Arial"/>
          <w:sz w:val="26"/>
          <w:szCs w:val="26"/>
        </w:rPr>
      </w:pPr>
      <w:r w:rsidRPr="00280A18">
        <w:rPr>
          <w:rFonts w:ascii="Arial" w:hAnsi="Arial" w:cs="Arial"/>
          <w:b/>
          <w:sz w:val="26"/>
          <w:szCs w:val="26"/>
        </w:rPr>
        <w:t>2. Actuación procesal.</w:t>
      </w:r>
      <w:r w:rsidRPr="00280A18">
        <w:rPr>
          <w:rFonts w:ascii="Arial" w:hAnsi="Arial" w:cs="Arial"/>
          <w:sz w:val="26"/>
          <w:szCs w:val="26"/>
        </w:rPr>
        <w:t xml:space="preserve"> El Juzgado </w:t>
      </w:r>
      <w:r w:rsidR="00A37739" w:rsidRPr="00280A18">
        <w:rPr>
          <w:rFonts w:ascii="Arial" w:hAnsi="Arial" w:cs="Arial"/>
          <w:sz w:val="26"/>
          <w:szCs w:val="26"/>
        </w:rPr>
        <w:t xml:space="preserve">Primero </w:t>
      </w:r>
      <w:r w:rsidR="00520A59" w:rsidRPr="00280A18">
        <w:rPr>
          <w:rFonts w:ascii="Arial" w:hAnsi="Arial" w:cs="Arial"/>
          <w:sz w:val="26"/>
          <w:szCs w:val="26"/>
        </w:rPr>
        <w:t xml:space="preserve">Civil del Circuito </w:t>
      </w:r>
      <w:r w:rsidR="00443BA9" w:rsidRPr="00280A18">
        <w:rPr>
          <w:rFonts w:ascii="Arial" w:hAnsi="Arial" w:cs="Arial"/>
          <w:sz w:val="26"/>
          <w:szCs w:val="26"/>
        </w:rPr>
        <w:t>de</w:t>
      </w:r>
      <w:r w:rsidR="00A37739" w:rsidRPr="00280A18">
        <w:rPr>
          <w:rFonts w:ascii="Arial" w:hAnsi="Arial" w:cs="Arial"/>
          <w:sz w:val="26"/>
          <w:szCs w:val="26"/>
        </w:rPr>
        <w:t xml:space="preserve"> Oralidad de</w:t>
      </w:r>
      <w:r w:rsidR="00443BA9" w:rsidRPr="00280A18">
        <w:rPr>
          <w:rFonts w:ascii="Arial" w:hAnsi="Arial" w:cs="Arial"/>
          <w:sz w:val="26"/>
          <w:szCs w:val="26"/>
        </w:rPr>
        <w:t xml:space="preserve"> </w:t>
      </w:r>
      <w:r w:rsidR="00A37739" w:rsidRPr="00280A18">
        <w:rPr>
          <w:rFonts w:ascii="Arial" w:hAnsi="Arial" w:cs="Arial"/>
          <w:sz w:val="26"/>
          <w:szCs w:val="26"/>
        </w:rPr>
        <w:t>Envigado</w:t>
      </w:r>
      <w:r w:rsidR="00B76719" w:rsidRPr="00280A18">
        <w:rPr>
          <w:rFonts w:ascii="Arial" w:hAnsi="Arial" w:cs="Arial"/>
          <w:sz w:val="26"/>
          <w:szCs w:val="26"/>
        </w:rPr>
        <w:t xml:space="preserve"> admi</w:t>
      </w:r>
      <w:r w:rsidRPr="00280A18">
        <w:rPr>
          <w:rFonts w:ascii="Arial" w:hAnsi="Arial" w:cs="Arial"/>
          <w:sz w:val="26"/>
          <w:szCs w:val="26"/>
        </w:rPr>
        <w:t>tió la demanda por auto del día</w:t>
      </w:r>
      <w:r w:rsidR="00520A59" w:rsidRPr="00280A18">
        <w:rPr>
          <w:rFonts w:ascii="Arial" w:hAnsi="Arial" w:cs="Arial"/>
          <w:sz w:val="26"/>
          <w:szCs w:val="26"/>
        </w:rPr>
        <w:t xml:space="preserve"> </w:t>
      </w:r>
      <w:r w:rsidR="00A37739" w:rsidRPr="00280A18">
        <w:rPr>
          <w:rFonts w:ascii="Arial" w:hAnsi="Arial" w:cs="Arial"/>
          <w:sz w:val="26"/>
          <w:szCs w:val="26"/>
        </w:rPr>
        <w:t>veinte</w:t>
      </w:r>
      <w:r w:rsidR="00520A59" w:rsidRPr="00280A18">
        <w:rPr>
          <w:rFonts w:ascii="Arial" w:hAnsi="Arial" w:cs="Arial"/>
          <w:sz w:val="26"/>
          <w:szCs w:val="26"/>
        </w:rPr>
        <w:t xml:space="preserve"> (</w:t>
      </w:r>
      <w:r w:rsidR="00A37739" w:rsidRPr="00280A18">
        <w:rPr>
          <w:rFonts w:ascii="Arial" w:hAnsi="Arial" w:cs="Arial"/>
          <w:sz w:val="26"/>
          <w:szCs w:val="26"/>
        </w:rPr>
        <w:t>20</w:t>
      </w:r>
      <w:r w:rsidR="00520A59" w:rsidRPr="00280A18">
        <w:rPr>
          <w:rFonts w:ascii="Arial" w:hAnsi="Arial" w:cs="Arial"/>
          <w:sz w:val="26"/>
          <w:szCs w:val="26"/>
        </w:rPr>
        <w:t xml:space="preserve">) de </w:t>
      </w:r>
      <w:r w:rsidR="00A37739" w:rsidRPr="00280A18">
        <w:rPr>
          <w:rFonts w:ascii="Arial" w:hAnsi="Arial" w:cs="Arial"/>
          <w:sz w:val="26"/>
          <w:szCs w:val="26"/>
        </w:rPr>
        <w:t xml:space="preserve">junio </w:t>
      </w:r>
      <w:r w:rsidR="00520A59" w:rsidRPr="00280A18">
        <w:rPr>
          <w:rFonts w:ascii="Arial" w:hAnsi="Arial" w:cs="Arial"/>
          <w:sz w:val="26"/>
          <w:szCs w:val="26"/>
        </w:rPr>
        <w:t>de 201</w:t>
      </w:r>
      <w:r w:rsidR="00A37739" w:rsidRPr="00280A18">
        <w:rPr>
          <w:rFonts w:ascii="Arial" w:hAnsi="Arial" w:cs="Arial"/>
          <w:sz w:val="26"/>
          <w:szCs w:val="26"/>
        </w:rPr>
        <w:t>6</w:t>
      </w:r>
      <w:r w:rsidR="00B76719" w:rsidRPr="00280A18">
        <w:rPr>
          <w:rFonts w:ascii="Arial" w:hAnsi="Arial" w:cs="Arial"/>
          <w:sz w:val="26"/>
          <w:szCs w:val="26"/>
        </w:rPr>
        <w:t>, luego de que el actor subsanara los requisitos exigido</w:t>
      </w:r>
      <w:r w:rsidR="00A104D9" w:rsidRPr="00280A18">
        <w:rPr>
          <w:rFonts w:ascii="Arial" w:hAnsi="Arial" w:cs="Arial"/>
          <w:sz w:val="26"/>
          <w:szCs w:val="26"/>
        </w:rPr>
        <w:t xml:space="preserve">s mediante auto del </w:t>
      </w:r>
      <w:r w:rsidR="00272DBA" w:rsidRPr="00280A18">
        <w:rPr>
          <w:rFonts w:ascii="Arial" w:hAnsi="Arial" w:cs="Arial"/>
          <w:sz w:val="26"/>
          <w:szCs w:val="26"/>
        </w:rPr>
        <w:t>dos</w:t>
      </w:r>
      <w:r w:rsidR="00520A59" w:rsidRPr="00280A18">
        <w:rPr>
          <w:rFonts w:ascii="Arial" w:hAnsi="Arial" w:cs="Arial"/>
          <w:sz w:val="26"/>
          <w:szCs w:val="26"/>
        </w:rPr>
        <w:t xml:space="preserve"> (</w:t>
      </w:r>
      <w:r w:rsidR="00272DBA" w:rsidRPr="00280A18">
        <w:rPr>
          <w:rFonts w:ascii="Arial" w:hAnsi="Arial" w:cs="Arial"/>
          <w:sz w:val="26"/>
          <w:szCs w:val="26"/>
        </w:rPr>
        <w:t>02</w:t>
      </w:r>
      <w:r w:rsidR="00520A59" w:rsidRPr="00280A18">
        <w:rPr>
          <w:rFonts w:ascii="Arial" w:hAnsi="Arial" w:cs="Arial"/>
          <w:sz w:val="26"/>
          <w:szCs w:val="26"/>
        </w:rPr>
        <w:t xml:space="preserve">) de </w:t>
      </w:r>
      <w:r w:rsidR="00272DBA" w:rsidRPr="00280A18">
        <w:rPr>
          <w:rFonts w:ascii="Arial" w:hAnsi="Arial" w:cs="Arial"/>
          <w:sz w:val="26"/>
          <w:szCs w:val="26"/>
        </w:rPr>
        <w:t xml:space="preserve">junio </w:t>
      </w:r>
      <w:r w:rsidR="00A104D9" w:rsidRPr="00280A18">
        <w:rPr>
          <w:rFonts w:ascii="Arial" w:hAnsi="Arial" w:cs="Arial"/>
          <w:sz w:val="26"/>
          <w:szCs w:val="26"/>
        </w:rPr>
        <w:t>de esa misma anualidad</w:t>
      </w:r>
      <w:r w:rsidRPr="00280A18">
        <w:rPr>
          <w:rFonts w:ascii="Arial" w:hAnsi="Arial" w:cs="Arial"/>
          <w:sz w:val="26"/>
          <w:szCs w:val="26"/>
        </w:rPr>
        <w:t xml:space="preserve">, siendo notificada legalmente </w:t>
      </w:r>
      <w:r w:rsidR="00520A59" w:rsidRPr="00280A18">
        <w:rPr>
          <w:rFonts w:ascii="Arial" w:hAnsi="Arial" w:cs="Arial"/>
          <w:sz w:val="26"/>
          <w:szCs w:val="26"/>
        </w:rPr>
        <w:t>a la demandada.</w:t>
      </w:r>
    </w:p>
    <w:p w14:paraId="1926C034" w14:textId="77777777" w:rsidR="00172F44" w:rsidRPr="00280A18" w:rsidRDefault="00172F44" w:rsidP="003939D2">
      <w:pPr>
        <w:spacing w:after="0" w:line="360" w:lineRule="auto"/>
        <w:jc w:val="both"/>
        <w:rPr>
          <w:rFonts w:ascii="Arial" w:hAnsi="Arial" w:cs="Arial"/>
          <w:sz w:val="26"/>
          <w:szCs w:val="26"/>
        </w:rPr>
      </w:pPr>
    </w:p>
    <w:p w14:paraId="75499551" w14:textId="279D5368" w:rsidR="001E08EB" w:rsidRPr="00280A18" w:rsidRDefault="001F1736" w:rsidP="003939D2">
      <w:pPr>
        <w:spacing w:after="0" w:line="360" w:lineRule="auto"/>
        <w:jc w:val="both"/>
        <w:rPr>
          <w:rFonts w:ascii="Arial" w:hAnsi="Arial" w:cs="Arial"/>
          <w:sz w:val="26"/>
          <w:szCs w:val="26"/>
        </w:rPr>
      </w:pPr>
      <w:r w:rsidRPr="00280A18">
        <w:rPr>
          <w:rFonts w:ascii="Arial" w:hAnsi="Arial" w:cs="Arial"/>
          <w:b/>
          <w:sz w:val="26"/>
          <w:szCs w:val="26"/>
        </w:rPr>
        <w:t>2.1.</w:t>
      </w:r>
      <w:r w:rsidRPr="00280A18">
        <w:rPr>
          <w:rFonts w:ascii="Arial" w:hAnsi="Arial" w:cs="Arial"/>
          <w:sz w:val="26"/>
          <w:szCs w:val="26"/>
        </w:rPr>
        <w:t xml:space="preserve"> </w:t>
      </w:r>
      <w:r w:rsidR="00520A59" w:rsidRPr="00280A18">
        <w:rPr>
          <w:rFonts w:ascii="Arial" w:hAnsi="Arial" w:cs="Arial"/>
          <w:sz w:val="26"/>
          <w:szCs w:val="26"/>
        </w:rPr>
        <w:t xml:space="preserve">La </w:t>
      </w:r>
      <w:r w:rsidR="00272DBA" w:rsidRPr="00280A18">
        <w:rPr>
          <w:rFonts w:ascii="Arial" w:hAnsi="Arial" w:cs="Arial"/>
          <w:sz w:val="26"/>
          <w:szCs w:val="26"/>
        </w:rPr>
        <w:t>constructora demandada San José Plaza en SAS en liquidación,</w:t>
      </w:r>
      <w:r w:rsidR="00520A59" w:rsidRPr="00280A18">
        <w:rPr>
          <w:rFonts w:ascii="Arial" w:hAnsi="Arial" w:cs="Arial"/>
          <w:sz w:val="26"/>
          <w:szCs w:val="26"/>
        </w:rPr>
        <w:t xml:space="preserve"> llegó</w:t>
      </w:r>
      <w:r w:rsidR="00A104D9" w:rsidRPr="00280A18">
        <w:rPr>
          <w:rFonts w:ascii="Arial" w:hAnsi="Arial" w:cs="Arial"/>
          <w:sz w:val="26"/>
          <w:szCs w:val="26"/>
        </w:rPr>
        <w:t xml:space="preserve"> al proceso oponiéndose a las pretensiones de la demanda. </w:t>
      </w:r>
      <w:r w:rsidR="00126B39" w:rsidRPr="00280A18">
        <w:rPr>
          <w:rFonts w:ascii="Arial" w:hAnsi="Arial" w:cs="Arial"/>
          <w:sz w:val="26"/>
          <w:szCs w:val="26"/>
        </w:rPr>
        <w:t xml:space="preserve">Admitió la celebración de la venta de los inmuebles objeto del litigio, advirtiendo que </w:t>
      </w:r>
      <w:r w:rsidR="001E08EB" w:rsidRPr="00280A18">
        <w:rPr>
          <w:rFonts w:ascii="Arial" w:hAnsi="Arial" w:cs="Arial"/>
          <w:sz w:val="26"/>
          <w:szCs w:val="26"/>
        </w:rPr>
        <w:t xml:space="preserve">las </w:t>
      </w:r>
      <w:r w:rsidR="001E08EB" w:rsidRPr="00280A18">
        <w:rPr>
          <w:rFonts w:ascii="Arial" w:hAnsi="Arial" w:cs="Arial"/>
          <w:sz w:val="26"/>
          <w:szCs w:val="26"/>
        </w:rPr>
        <w:lastRenderedPageBreak/>
        <w:t xml:space="preserve">partes involucradas en los mismos tenían ánimo </w:t>
      </w:r>
      <w:proofErr w:type="spellStart"/>
      <w:r w:rsidR="001E08EB" w:rsidRPr="00280A18">
        <w:rPr>
          <w:rFonts w:ascii="Arial" w:hAnsi="Arial" w:cs="Arial"/>
          <w:sz w:val="26"/>
          <w:szCs w:val="26"/>
        </w:rPr>
        <w:t>societatis</w:t>
      </w:r>
      <w:proofErr w:type="spellEnd"/>
      <w:r w:rsidR="001538E3" w:rsidRPr="00280A18">
        <w:rPr>
          <w:rFonts w:ascii="Arial" w:hAnsi="Arial" w:cs="Arial"/>
          <w:sz w:val="26"/>
          <w:szCs w:val="26"/>
        </w:rPr>
        <w:t xml:space="preserve">, tanto era así, que adicional al contrato de asociación comercial, se constituyó la sociedad que se denominó Constructora San José Plaza SAS, </w:t>
      </w:r>
      <w:r w:rsidR="005C3885" w:rsidRPr="00280A18">
        <w:rPr>
          <w:rFonts w:ascii="Arial" w:hAnsi="Arial" w:cs="Arial"/>
          <w:sz w:val="26"/>
          <w:szCs w:val="26"/>
        </w:rPr>
        <w:t>a la cual, desde el año 2011, se le aportaron los inmuebles para desarrollar su objeto inmobiliario como base de desarrollo.</w:t>
      </w:r>
    </w:p>
    <w:p w14:paraId="052EBCD5" w14:textId="6D0EFB69" w:rsidR="005162D4" w:rsidRPr="00280A18" w:rsidRDefault="005162D4" w:rsidP="003939D2">
      <w:pPr>
        <w:spacing w:after="0" w:line="360" w:lineRule="auto"/>
        <w:jc w:val="both"/>
        <w:rPr>
          <w:rFonts w:ascii="Arial" w:hAnsi="Arial" w:cs="Arial"/>
          <w:sz w:val="26"/>
          <w:szCs w:val="26"/>
        </w:rPr>
      </w:pPr>
    </w:p>
    <w:p w14:paraId="3CD635ED" w14:textId="19023D10" w:rsidR="00274B9B" w:rsidRPr="00280A18" w:rsidRDefault="005162D4" w:rsidP="003939D2">
      <w:pPr>
        <w:spacing w:after="0" w:line="360" w:lineRule="auto"/>
        <w:jc w:val="both"/>
        <w:rPr>
          <w:rFonts w:ascii="Arial" w:hAnsi="Arial" w:cs="Arial"/>
          <w:sz w:val="26"/>
          <w:szCs w:val="26"/>
        </w:rPr>
      </w:pPr>
      <w:r w:rsidRPr="00280A18">
        <w:rPr>
          <w:rFonts w:ascii="Arial" w:hAnsi="Arial" w:cs="Arial"/>
          <w:sz w:val="26"/>
          <w:szCs w:val="26"/>
        </w:rPr>
        <w:t>Agregó que</w:t>
      </w:r>
      <w:r w:rsidR="00E61F47" w:rsidRPr="00280A18">
        <w:rPr>
          <w:rFonts w:ascii="Arial" w:hAnsi="Arial" w:cs="Arial"/>
          <w:sz w:val="26"/>
          <w:szCs w:val="26"/>
        </w:rPr>
        <w:t>,</w:t>
      </w:r>
      <w:r w:rsidRPr="00280A18">
        <w:rPr>
          <w:rFonts w:ascii="Arial" w:hAnsi="Arial" w:cs="Arial"/>
          <w:sz w:val="26"/>
          <w:szCs w:val="26"/>
        </w:rPr>
        <w:t xml:space="preserve"> en cumplimiento del contrato de asociación comercial, donde se tenían unos intereses claros, la constructora San José Plaza</w:t>
      </w:r>
      <w:r w:rsidR="0038037A" w:rsidRPr="00280A18">
        <w:rPr>
          <w:rFonts w:ascii="Arial" w:hAnsi="Arial" w:cs="Arial"/>
          <w:sz w:val="26"/>
          <w:szCs w:val="26"/>
        </w:rPr>
        <w:t xml:space="preserve"> pagó cerca de $200.000.000, representados en impuestos prediales, </w:t>
      </w:r>
      <w:r w:rsidR="00F85D9A" w:rsidRPr="00280A18">
        <w:rPr>
          <w:rFonts w:ascii="Arial" w:hAnsi="Arial" w:cs="Arial"/>
          <w:sz w:val="26"/>
          <w:szCs w:val="26"/>
        </w:rPr>
        <w:t xml:space="preserve">efectivo para cubrir obligaciones hipotecarias </w:t>
      </w:r>
      <w:r w:rsidR="0038037A" w:rsidRPr="00280A18">
        <w:rPr>
          <w:rFonts w:ascii="Arial" w:hAnsi="Arial" w:cs="Arial"/>
          <w:sz w:val="26"/>
          <w:szCs w:val="26"/>
        </w:rPr>
        <w:t>y otros gastos de sucesión</w:t>
      </w:r>
      <w:r w:rsidR="00AB0A21" w:rsidRPr="00280A18">
        <w:rPr>
          <w:rFonts w:ascii="Arial" w:hAnsi="Arial" w:cs="Arial"/>
          <w:sz w:val="26"/>
          <w:szCs w:val="26"/>
        </w:rPr>
        <w:t>,</w:t>
      </w:r>
      <w:r w:rsidR="009C3B81" w:rsidRPr="00280A18">
        <w:rPr>
          <w:rFonts w:ascii="Arial" w:hAnsi="Arial" w:cs="Arial"/>
          <w:sz w:val="26"/>
          <w:szCs w:val="26"/>
        </w:rPr>
        <w:t xml:space="preserve"> para poder que a la constructora se le adjudicaran esos activos</w:t>
      </w:r>
      <w:r w:rsidR="00C8123F" w:rsidRPr="00280A18">
        <w:rPr>
          <w:rFonts w:ascii="Arial" w:hAnsi="Arial" w:cs="Arial"/>
          <w:sz w:val="26"/>
          <w:szCs w:val="26"/>
        </w:rPr>
        <w:t xml:space="preserve">, con el único fin </w:t>
      </w:r>
      <w:r w:rsidR="009C3B81" w:rsidRPr="00280A18">
        <w:rPr>
          <w:rFonts w:ascii="Arial" w:hAnsi="Arial" w:cs="Arial"/>
          <w:sz w:val="26"/>
          <w:szCs w:val="26"/>
        </w:rPr>
        <w:t>de poder desarrollar el proyecto inmobiliario.</w:t>
      </w:r>
    </w:p>
    <w:p w14:paraId="1D12382C" w14:textId="77777777" w:rsidR="00274B9B" w:rsidRPr="00280A18" w:rsidRDefault="00274B9B" w:rsidP="003939D2">
      <w:pPr>
        <w:spacing w:after="0" w:line="360" w:lineRule="auto"/>
        <w:jc w:val="both"/>
        <w:rPr>
          <w:rFonts w:ascii="Arial" w:hAnsi="Arial" w:cs="Arial"/>
          <w:sz w:val="26"/>
          <w:szCs w:val="26"/>
        </w:rPr>
      </w:pPr>
    </w:p>
    <w:p w14:paraId="483031C7" w14:textId="2E7DD748" w:rsidR="00E30108" w:rsidRPr="00280A18" w:rsidRDefault="00F004D1" w:rsidP="003939D2">
      <w:pPr>
        <w:spacing w:after="0" w:line="360" w:lineRule="auto"/>
        <w:jc w:val="both"/>
        <w:rPr>
          <w:rFonts w:ascii="Arial" w:hAnsi="Arial" w:cs="Arial"/>
          <w:sz w:val="26"/>
          <w:szCs w:val="26"/>
        </w:rPr>
      </w:pPr>
      <w:r w:rsidRPr="00280A18">
        <w:rPr>
          <w:rFonts w:ascii="Arial" w:hAnsi="Arial" w:cs="Arial"/>
          <w:sz w:val="26"/>
          <w:szCs w:val="26"/>
        </w:rPr>
        <w:t xml:space="preserve">De esta forma, se </w:t>
      </w:r>
      <w:r w:rsidR="00E30108" w:rsidRPr="00280A18">
        <w:rPr>
          <w:rFonts w:ascii="Arial" w:hAnsi="Arial" w:cs="Arial"/>
          <w:sz w:val="26"/>
          <w:szCs w:val="26"/>
        </w:rPr>
        <w:t>opuso a las pretensiones de la demanda y,</w:t>
      </w:r>
      <w:r w:rsidR="00274B9B" w:rsidRPr="00280A18">
        <w:rPr>
          <w:rFonts w:ascii="Arial" w:hAnsi="Arial" w:cs="Arial"/>
          <w:sz w:val="26"/>
          <w:szCs w:val="26"/>
        </w:rPr>
        <w:t xml:space="preserve"> advirtiendo que los demandantes pretenden aprovecharse de su propia culpa</w:t>
      </w:r>
      <w:r w:rsidR="005E7C77" w:rsidRPr="00280A18">
        <w:rPr>
          <w:rFonts w:ascii="Arial" w:hAnsi="Arial" w:cs="Arial"/>
          <w:sz w:val="26"/>
          <w:szCs w:val="26"/>
        </w:rPr>
        <w:t xml:space="preserve"> y que además se presentaron como acreedores en el proceso de liquidación judicial que adelanta la constructora San José Plaza, donde se les graduó la acreencia</w:t>
      </w:r>
      <w:r w:rsidR="000E54F9" w:rsidRPr="00280A18">
        <w:rPr>
          <w:rFonts w:ascii="Arial" w:hAnsi="Arial" w:cs="Arial"/>
          <w:sz w:val="26"/>
          <w:szCs w:val="26"/>
        </w:rPr>
        <w:t>,</w:t>
      </w:r>
      <w:r w:rsidR="00E30108" w:rsidRPr="00280A18">
        <w:rPr>
          <w:rFonts w:ascii="Arial" w:hAnsi="Arial" w:cs="Arial"/>
          <w:sz w:val="26"/>
          <w:szCs w:val="26"/>
        </w:rPr>
        <w:t xml:space="preserve"> por ahí mismo, blandió las excepciones de mérito que se dio en llamar: </w:t>
      </w:r>
      <w:r w:rsidR="00E30108" w:rsidRPr="00280A18">
        <w:rPr>
          <w:rFonts w:ascii="Arial" w:hAnsi="Arial" w:cs="Arial"/>
          <w:b/>
          <w:sz w:val="26"/>
          <w:szCs w:val="26"/>
        </w:rPr>
        <w:t>i)</w:t>
      </w:r>
      <w:r w:rsidR="00E30108" w:rsidRPr="00280A18">
        <w:rPr>
          <w:rFonts w:ascii="Arial" w:hAnsi="Arial" w:cs="Arial"/>
          <w:sz w:val="26"/>
          <w:szCs w:val="26"/>
        </w:rPr>
        <w:t xml:space="preserve"> </w:t>
      </w:r>
      <w:r w:rsidR="000E54F9" w:rsidRPr="00280A18">
        <w:rPr>
          <w:rFonts w:ascii="Arial" w:hAnsi="Arial" w:cs="Arial"/>
          <w:sz w:val="26"/>
          <w:szCs w:val="26"/>
        </w:rPr>
        <w:t>Falta de causa para pedir</w:t>
      </w:r>
      <w:r w:rsidRPr="00280A18">
        <w:rPr>
          <w:rFonts w:ascii="Arial" w:hAnsi="Arial" w:cs="Arial"/>
          <w:sz w:val="26"/>
          <w:szCs w:val="26"/>
        </w:rPr>
        <w:t>;</w:t>
      </w:r>
      <w:r w:rsidR="00E30108" w:rsidRPr="00280A18">
        <w:rPr>
          <w:rFonts w:ascii="Arial" w:hAnsi="Arial" w:cs="Arial"/>
          <w:sz w:val="26"/>
          <w:szCs w:val="26"/>
        </w:rPr>
        <w:t xml:space="preserve"> </w:t>
      </w:r>
      <w:proofErr w:type="spellStart"/>
      <w:r w:rsidRPr="00280A18">
        <w:rPr>
          <w:rFonts w:ascii="Arial" w:hAnsi="Arial" w:cs="Arial"/>
          <w:b/>
          <w:sz w:val="26"/>
          <w:szCs w:val="26"/>
        </w:rPr>
        <w:t>ii</w:t>
      </w:r>
      <w:proofErr w:type="spellEnd"/>
      <w:r w:rsidRPr="00280A18">
        <w:rPr>
          <w:rFonts w:ascii="Arial" w:hAnsi="Arial" w:cs="Arial"/>
          <w:b/>
          <w:sz w:val="26"/>
          <w:szCs w:val="26"/>
        </w:rPr>
        <w:t>)</w:t>
      </w:r>
      <w:r w:rsidRPr="00280A18">
        <w:rPr>
          <w:rFonts w:ascii="Arial" w:hAnsi="Arial" w:cs="Arial"/>
          <w:sz w:val="26"/>
          <w:szCs w:val="26"/>
        </w:rPr>
        <w:t xml:space="preserve"> </w:t>
      </w:r>
      <w:r w:rsidR="000E54F9" w:rsidRPr="00280A18">
        <w:rPr>
          <w:rFonts w:ascii="Arial" w:hAnsi="Arial" w:cs="Arial"/>
          <w:sz w:val="26"/>
          <w:szCs w:val="26"/>
        </w:rPr>
        <w:t>Enriquecimiento sin causa</w:t>
      </w:r>
      <w:r w:rsidRPr="00280A18">
        <w:rPr>
          <w:rFonts w:ascii="Arial" w:hAnsi="Arial" w:cs="Arial"/>
          <w:sz w:val="26"/>
          <w:szCs w:val="26"/>
        </w:rPr>
        <w:t xml:space="preserve"> y, </w:t>
      </w:r>
      <w:proofErr w:type="spellStart"/>
      <w:r w:rsidRPr="00280A18">
        <w:rPr>
          <w:rFonts w:ascii="Arial" w:hAnsi="Arial" w:cs="Arial"/>
          <w:b/>
          <w:sz w:val="26"/>
          <w:szCs w:val="26"/>
        </w:rPr>
        <w:t>iii</w:t>
      </w:r>
      <w:proofErr w:type="spellEnd"/>
      <w:r w:rsidRPr="00280A18">
        <w:rPr>
          <w:rFonts w:ascii="Arial" w:hAnsi="Arial" w:cs="Arial"/>
          <w:b/>
          <w:sz w:val="26"/>
          <w:szCs w:val="26"/>
        </w:rPr>
        <w:t>)</w:t>
      </w:r>
      <w:r w:rsidR="00E30108" w:rsidRPr="00280A18">
        <w:rPr>
          <w:rFonts w:ascii="Arial" w:hAnsi="Arial" w:cs="Arial"/>
          <w:sz w:val="26"/>
          <w:szCs w:val="26"/>
        </w:rPr>
        <w:t xml:space="preserve"> </w:t>
      </w:r>
      <w:r w:rsidR="000E54F9" w:rsidRPr="00280A18">
        <w:rPr>
          <w:rFonts w:ascii="Arial" w:hAnsi="Arial" w:cs="Arial"/>
          <w:sz w:val="26"/>
          <w:szCs w:val="26"/>
        </w:rPr>
        <w:t xml:space="preserve">mala fe del actor </w:t>
      </w:r>
      <w:r w:rsidR="006B6323" w:rsidRPr="00280A18">
        <w:rPr>
          <w:rFonts w:ascii="Arial" w:hAnsi="Arial" w:cs="Arial"/>
          <w:sz w:val="26"/>
          <w:szCs w:val="26"/>
        </w:rPr>
        <w:t>y temeridad.</w:t>
      </w:r>
    </w:p>
    <w:p w14:paraId="2CB8B2DC" w14:textId="44B26342" w:rsidR="006B6323" w:rsidRPr="00280A18" w:rsidRDefault="006B6323" w:rsidP="003939D2">
      <w:pPr>
        <w:spacing w:after="0" w:line="360" w:lineRule="auto"/>
        <w:jc w:val="both"/>
        <w:rPr>
          <w:rFonts w:ascii="Arial" w:hAnsi="Arial" w:cs="Arial"/>
          <w:sz w:val="26"/>
          <w:szCs w:val="26"/>
        </w:rPr>
      </w:pPr>
    </w:p>
    <w:p w14:paraId="51CEC425" w14:textId="532AB473" w:rsidR="00C02AB8" w:rsidRPr="00280A18" w:rsidRDefault="00936E70" w:rsidP="003939D2">
      <w:pPr>
        <w:spacing w:after="0" w:line="360" w:lineRule="auto"/>
        <w:jc w:val="both"/>
        <w:rPr>
          <w:rFonts w:ascii="Arial" w:hAnsi="Arial" w:cs="Arial"/>
          <w:sz w:val="26"/>
          <w:szCs w:val="26"/>
        </w:rPr>
      </w:pPr>
      <w:r w:rsidRPr="00280A18">
        <w:rPr>
          <w:rFonts w:ascii="Arial" w:hAnsi="Arial" w:cs="Arial"/>
          <w:b/>
          <w:bCs/>
          <w:sz w:val="26"/>
          <w:szCs w:val="26"/>
        </w:rPr>
        <w:t>2.2.</w:t>
      </w:r>
      <w:r w:rsidRPr="00280A18">
        <w:rPr>
          <w:rFonts w:ascii="Arial" w:hAnsi="Arial" w:cs="Arial"/>
          <w:sz w:val="26"/>
          <w:szCs w:val="26"/>
        </w:rPr>
        <w:t xml:space="preserve"> Por su parte, la codemandada sociedad Holding San Marino S</w:t>
      </w:r>
      <w:r w:rsidR="0023609F" w:rsidRPr="00280A18">
        <w:rPr>
          <w:rFonts w:ascii="Arial" w:hAnsi="Arial" w:cs="Arial"/>
          <w:sz w:val="26"/>
          <w:szCs w:val="26"/>
        </w:rPr>
        <w:t>.</w:t>
      </w:r>
      <w:r w:rsidRPr="00280A18">
        <w:rPr>
          <w:rFonts w:ascii="Arial" w:hAnsi="Arial" w:cs="Arial"/>
          <w:sz w:val="26"/>
          <w:szCs w:val="26"/>
        </w:rPr>
        <w:t>A</w:t>
      </w:r>
      <w:r w:rsidR="0023609F" w:rsidRPr="00280A18">
        <w:rPr>
          <w:rFonts w:ascii="Arial" w:hAnsi="Arial" w:cs="Arial"/>
          <w:sz w:val="26"/>
          <w:szCs w:val="26"/>
        </w:rPr>
        <w:t>.</w:t>
      </w:r>
      <w:r w:rsidRPr="00280A18">
        <w:rPr>
          <w:rFonts w:ascii="Arial" w:hAnsi="Arial" w:cs="Arial"/>
          <w:sz w:val="26"/>
          <w:szCs w:val="26"/>
        </w:rPr>
        <w:t>S</w:t>
      </w:r>
      <w:r w:rsidR="0023609F" w:rsidRPr="00280A18">
        <w:rPr>
          <w:rFonts w:ascii="Arial" w:hAnsi="Arial" w:cs="Arial"/>
          <w:sz w:val="26"/>
          <w:szCs w:val="26"/>
        </w:rPr>
        <w:t xml:space="preserve">., dijo oponerse a que se declarara simulado el contrato de asociación comercial </w:t>
      </w:r>
      <w:r w:rsidR="00AB4D29" w:rsidRPr="00280A18">
        <w:rPr>
          <w:rFonts w:ascii="Arial" w:hAnsi="Arial" w:cs="Arial"/>
          <w:sz w:val="26"/>
          <w:szCs w:val="26"/>
        </w:rPr>
        <w:t xml:space="preserve">y su otro sí, ello, debido a que </w:t>
      </w:r>
      <w:r w:rsidR="00753B67" w:rsidRPr="00280A18">
        <w:rPr>
          <w:rFonts w:ascii="Arial" w:hAnsi="Arial" w:cs="Arial"/>
          <w:sz w:val="26"/>
          <w:szCs w:val="26"/>
        </w:rPr>
        <w:t>los demandantes se interesaron en un proyecto constructivo de cuya realización dependía la ganancia o pérdida</w:t>
      </w:r>
      <w:r w:rsidR="00941E47" w:rsidRPr="00280A18">
        <w:rPr>
          <w:rFonts w:ascii="Arial" w:hAnsi="Arial" w:cs="Arial"/>
          <w:sz w:val="26"/>
          <w:szCs w:val="26"/>
        </w:rPr>
        <w:t>.</w:t>
      </w:r>
    </w:p>
    <w:p w14:paraId="4660D753" w14:textId="0C317481" w:rsidR="00941E47" w:rsidRPr="00280A18" w:rsidRDefault="00941E47" w:rsidP="003939D2">
      <w:pPr>
        <w:spacing w:after="0" w:line="360" w:lineRule="auto"/>
        <w:jc w:val="both"/>
        <w:rPr>
          <w:rFonts w:ascii="Arial" w:hAnsi="Arial" w:cs="Arial"/>
          <w:sz w:val="26"/>
          <w:szCs w:val="26"/>
        </w:rPr>
      </w:pPr>
    </w:p>
    <w:p w14:paraId="33E70BDA" w14:textId="0BBB12A7" w:rsidR="00C02AB8" w:rsidRPr="00280A18" w:rsidRDefault="00941E47" w:rsidP="003939D2">
      <w:pPr>
        <w:spacing w:after="0" w:line="360" w:lineRule="auto"/>
        <w:jc w:val="both"/>
        <w:rPr>
          <w:rFonts w:ascii="Arial" w:hAnsi="Arial" w:cs="Arial"/>
          <w:sz w:val="26"/>
          <w:szCs w:val="26"/>
        </w:rPr>
      </w:pPr>
      <w:r w:rsidRPr="00280A18">
        <w:rPr>
          <w:rFonts w:ascii="Arial" w:hAnsi="Arial" w:cs="Arial"/>
          <w:sz w:val="26"/>
          <w:szCs w:val="26"/>
        </w:rPr>
        <w:t>Agregó</w:t>
      </w:r>
      <w:r w:rsidR="00C8123F" w:rsidRPr="00280A18">
        <w:rPr>
          <w:rFonts w:ascii="Arial" w:hAnsi="Arial" w:cs="Arial"/>
          <w:sz w:val="26"/>
          <w:szCs w:val="26"/>
        </w:rPr>
        <w:t>,</w:t>
      </w:r>
      <w:r w:rsidRPr="00280A18">
        <w:rPr>
          <w:rFonts w:ascii="Arial" w:hAnsi="Arial" w:cs="Arial"/>
          <w:sz w:val="26"/>
          <w:szCs w:val="26"/>
        </w:rPr>
        <w:t xml:space="preserve"> que la sociedad constructora San José Plaza comenzó su vida jurídica en situación crítica</w:t>
      </w:r>
      <w:r w:rsidR="00C8123F" w:rsidRPr="00280A18">
        <w:rPr>
          <w:rFonts w:ascii="Arial" w:hAnsi="Arial" w:cs="Arial"/>
          <w:sz w:val="26"/>
          <w:szCs w:val="26"/>
        </w:rPr>
        <w:t>,</w:t>
      </w:r>
      <w:r w:rsidR="00A77031" w:rsidRPr="00280A18">
        <w:rPr>
          <w:rFonts w:ascii="Arial" w:hAnsi="Arial" w:cs="Arial"/>
          <w:sz w:val="26"/>
          <w:szCs w:val="26"/>
        </w:rPr>
        <w:t xml:space="preserve"> debido a que asumió obligaciones pendientes de los comerciantes aportantes con terceros y, además, seguidamente asumió obligaciones que no pudo pagar oportunamente.</w:t>
      </w:r>
    </w:p>
    <w:p w14:paraId="4688CCFE" w14:textId="092D08F7" w:rsidR="00707816" w:rsidRPr="00280A18" w:rsidRDefault="00707816" w:rsidP="003939D2">
      <w:pPr>
        <w:spacing w:after="0" w:line="360" w:lineRule="auto"/>
        <w:jc w:val="both"/>
        <w:rPr>
          <w:rFonts w:ascii="Arial" w:hAnsi="Arial" w:cs="Arial"/>
          <w:sz w:val="26"/>
          <w:szCs w:val="26"/>
        </w:rPr>
      </w:pPr>
    </w:p>
    <w:p w14:paraId="1FBD934B" w14:textId="63B6E6E3" w:rsidR="00707816" w:rsidRPr="00280A18" w:rsidRDefault="00707816" w:rsidP="003939D2">
      <w:pPr>
        <w:spacing w:after="0" w:line="360" w:lineRule="auto"/>
        <w:jc w:val="both"/>
        <w:rPr>
          <w:rFonts w:ascii="Arial" w:hAnsi="Arial" w:cs="Arial"/>
          <w:sz w:val="26"/>
          <w:szCs w:val="26"/>
        </w:rPr>
      </w:pPr>
      <w:r w:rsidRPr="00280A18">
        <w:rPr>
          <w:rFonts w:ascii="Arial" w:hAnsi="Arial" w:cs="Arial"/>
          <w:sz w:val="26"/>
          <w:szCs w:val="26"/>
        </w:rPr>
        <w:t>Como excepción formuló las que denominó</w:t>
      </w:r>
      <w:r w:rsidR="00D81FEC" w:rsidRPr="00280A18">
        <w:rPr>
          <w:rFonts w:ascii="Arial" w:hAnsi="Arial" w:cs="Arial"/>
          <w:sz w:val="26"/>
          <w:szCs w:val="26"/>
        </w:rPr>
        <w:t>:</w:t>
      </w:r>
      <w:r w:rsidRPr="00280A18">
        <w:rPr>
          <w:rFonts w:ascii="Arial" w:hAnsi="Arial" w:cs="Arial"/>
          <w:sz w:val="26"/>
          <w:szCs w:val="26"/>
        </w:rPr>
        <w:t xml:space="preserve"> </w:t>
      </w:r>
      <w:r w:rsidR="00D81FEC" w:rsidRPr="00280A18">
        <w:rPr>
          <w:rFonts w:ascii="Arial" w:hAnsi="Arial" w:cs="Arial"/>
          <w:b/>
          <w:bCs/>
          <w:sz w:val="26"/>
          <w:szCs w:val="26"/>
        </w:rPr>
        <w:t>i)</w:t>
      </w:r>
      <w:r w:rsidR="00D81FEC" w:rsidRPr="00280A18">
        <w:rPr>
          <w:rFonts w:ascii="Arial" w:hAnsi="Arial" w:cs="Arial"/>
          <w:sz w:val="26"/>
          <w:szCs w:val="26"/>
        </w:rPr>
        <w:t xml:space="preserve"> pago</w:t>
      </w:r>
      <w:r w:rsidR="00A628A7" w:rsidRPr="00280A18">
        <w:rPr>
          <w:rFonts w:ascii="Arial" w:hAnsi="Arial" w:cs="Arial"/>
          <w:sz w:val="26"/>
          <w:szCs w:val="26"/>
        </w:rPr>
        <w:t>s señalados en el contrato de asociación comercial.</w:t>
      </w:r>
    </w:p>
    <w:p w14:paraId="39E8B406" w14:textId="77777777" w:rsidR="00707816" w:rsidRPr="00280A18" w:rsidRDefault="00707816" w:rsidP="003939D2">
      <w:pPr>
        <w:spacing w:after="0" w:line="360" w:lineRule="auto"/>
        <w:jc w:val="both"/>
        <w:rPr>
          <w:rFonts w:ascii="Arial" w:hAnsi="Arial" w:cs="Arial"/>
          <w:sz w:val="26"/>
          <w:szCs w:val="26"/>
        </w:rPr>
      </w:pPr>
    </w:p>
    <w:p w14:paraId="0A96C3CE" w14:textId="674E37DE" w:rsidR="006B6323" w:rsidRPr="00280A18" w:rsidRDefault="00D81FEC" w:rsidP="003939D2">
      <w:pPr>
        <w:spacing w:after="0" w:line="360" w:lineRule="auto"/>
        <w:jc w:val="both"/>
        <w:rPr>
          <w:rFonts w:ascii="Arial" w:hAnsi="Arial" w:cs="Arial"/>
          <w:sz w:val="26"/>
          <w:szCs w:val="26"/>
        </w:rPr>
      </w:pPr>
      <w:r w:rsidRPr="00280A18">
        <w:rPr>
          <w:rFonts w:ascii="Arial" w:hAnsi="Arial" w:cs="Arial"/>
          <w:b/>
          <w:bCs/>
          <w:sz w:val="26"/>
          <w:szCs w:val="26"/>
        </w:rPr>
        <w:lastRenderedPageBreak/>
        <w:t>2.3.</w:t>
      </w:r>
      <w:r w:rsidRPr="00280A18">
        <w:rPr>
          <w:rFonts w:ascii="Arial" w:hAnsi="Arial" w:cs="Arial"/>
          <w:sz w:val="26"/>
          <w:szCs w:val="26"/>
        </w:rPr>
        <w:t xml:space="preserve"> </w:t>
      </w:r>
      <w:r w:rsidR="004340F1" w:rsidRPr="00280A18">
        <w:rPr>
          <w:rFonts w:ascii="Arial" w:hAnsi="Arial" w:cs="Arial"/>
          <w:sz w:val="26"/>
          <w:szCs w:val="26"/>
        </w:rPr>
        <w:t xml:space="preserve">En el </w:t>
      </w:r>
      <w:proofErr w:type="spellStart"/>
      <w:r w:rsidR="004340F1" w:rsidRPr="00280A18">
        <w:rPr>
          <w:rFonts w:ascii="Arial" w:hAnsi="Arial" w:cs="Arial"/>
          <w:sz w:val="26"/>
          <w:szCs w:val="26"/>
        </w:rPr>
        <w:t>iter</w:t>
      </w:r>
      <w:proofErr w:type="spellEnd"/>
      <w:r w:rsidR="004340F1" w:rsidRPr="00280A18">
        <w:rPr>
          <w:rFonts w:ascii="Arial" w:hAnsi="Arial" w:cs="Arial"/>
          <w:sz w:val="26"/>
          <w:szCs w:val="26"/>
        </w:rPr>
        <w:t xml:space="preserve"> procesal, se presentaron varias solicitudes de intervención litisconsorcial por quienes </w:t>
      </w:r>
      <w:r w:rsidR="00E11AD5" w:rsidRPr="00280A18">
        <w:rPr>
          <w:rFonts w:ascii="Arial" w:hAnsi="Arial" w:cs="Arial"/>
          <w:sz w:val="26"/>
          <w:szCs w:val="26"/>
        </w:rPr>
        <w:t>fungían</w:t>
      </w:r>
      <w:r w:rsidR="004340F1" w:rsidRPr="00280A18">
        <w:rPr>
          <w:rFonts w:ascii="Arial" w:hAnsi="Arial" w:cs="Arial"/>
          <w:sz w:val="26"/>
          <w:szCs w:val="26"/>
        </w:rPr>
        <w:t xml:space="preserve"> como promitentes compradores </w:t>
      </w:r>
      <w:r w:rsidR="00D32E4B" w:rsidRPr="00280A18">
        <w:rPr>
          <w:rFonts w:ascii="Arial" w:hAnsi="Arial" w:cs="Arial"/>
          <w:sz w:val="26"/>
          <w:szCs w:val="26"/>
        </w:rPr>
        <w:t>de</w:t>
      </w:r>
      <w:r w:rsidR="00E11AD5" w:rsidRPr="00280A18">
        <w:rPr>
          <w:rFonts w:ascii="Arial" w:hAnsi="Arial" w:cs="Arial"/>
          <w:sz w:val="26"/>
          <w:szCs w:val="26"/>
        </w:rPr>
        <w:t xml:space="preserve"> los apartamentos que resu</w:t>
      </w:r>
      <w:r w:rsidR="00D32E4B" w:rsidRPr="00280A18">
        <w:rPr>
          <w:rFonts w:ascii="Arial" w:hAnsi="Arial" w:cs="Arial"/>
          <w:sz w:val="26"/>
          <w:szCs w:val="26"/>
        </w:rPr>
        <w:t>l</w:t>
      </w:r>
      <w:r w:rsidR="00E11AD5" w:rsidRPr="00280A18">
        <w:rPr>
          <w:rFonts w:ascii="Arial" w:hAnsi="Arial" w:cs="Arial"/>
          <w:sz w:val="26"/>
          <w:szCs w:val="26"/>
        </w:rPr>
        <w:t>tarían del</w:t>
      </w:r>
      <w:r w:rsidR="00D32E4B" w:rsidRPr="00280A18">
        <w:rPr>
          <w:rFonts w:ascii="Arial" w:hAnsi="Arial" w:cs="Arial"/>
          <w:sz w:val="26"/>
          <w:szCs w:val="26"/>
        </w:rPr>
        <w:t xml:space="preserve"> proyecto </w:t>
      </w:r>
      <w:r w:rsidR="00E11AD5" w:rsidRPr="00280A18">
        <w:rPr>
          <w:rFonts w:ascii="Arial" w:hAnsi="Arial" w:cs="Arial"/>
          <w:sz w:val="26"/>
          <w:szCs w:val="26"/>
        </w:rPr>
        <w:t xml:space="preserve">inmobiliario </w:t>
      </w:r>
      <w:r w:rsidR="00D32E4B" w:rsidRPr="00280A18">
        <w:rPr>
          <w:rFonts w:ascii="Arial" w:hAnsi="Arial" w:cs="Arial"/>
          <w:sz w:val="26"/>
          <w:szCs w:val="26"/>
        </w:rPr>
        <w:t xml:space="preserve">denominado San José Plaza en liquidación, </w:t>
      </w:r>
      <w:r w:rsidR="007F425F" w:rsidRPr="00280A18">
        <w:rPr>
          <w:rFonts w:ascii="Arial" w:hAnsi="Arial" w:cs="Arial"/>
          <w:sz w:val="26"/>
          <w:szCs w:val="26"/>
        </w:rPr>
        <w:t>así como terceros adquirentes</w:t>
      </w:r>
      <w:r w:rsidR="00D82156" w:rsidRPr="00280A18">
        <w:rPr>
          <w:rFonts w:ascii="Arial" w:hAnsi="Arial" w:cs="Arial"/>
          <w:sz w:val="26"/>
          <w:szCs w:val="26"/>
        </w:rPr>
        <w:t xml:space="preserve">, </w:t>
      </w:r>
      <w:r w:rsidR="00D32E4B" w:rsidRPr="00280A18">
        <w:rPr>
          <w:rFonts w:ascii="Arial" w:hAnsi="Arial" w:cs="Arial"/>
          <w:sz w:val="26"/>
          <w:szCs w:val="26"/>
        </w:rPr>
        <w:t xml:space="preserve">misma que fue negada por el funcionario de primera instancia </w:t>
      </w:r>
      <w:r w:rsidR="005C2C20" w:rsidRPr="00280A18">
        <w:rPr>
          <w:rFonts w:ascii="Arial" w:hAnsi="Arial" w:cs="Arial"/>
          <w:sz w:val="26"/>
          <w:szCs w:val="26"/>
        </w:rPr>
        <w:t>mediante providencia</w:t>
      </w:r>
      <w:r w:rsidR="00D82156" w:rsidRPr="00280A18">
        <w:rPr>
          <w:rFonts w:ascii="Arial" w:hAnsi="Arial" w:cs="Arial"/>
          <w:sz w:val="26"/>
          <w:szCs w:val="26"/>
        </w:rPr>
        <w:t>s</w:t>
      </w:r>
      <w:r w:rsidR="005C2C20" w:rsidRPr="00280A18">
        <w:rPr>
          <w:rFonts w:ascii="Arial" w:hAnsi="Arial" w:cs="Arial"/>
          <w:sz w:val="26"/>
          <w:szCs w:val="26"/>
        </w:rPr>
        <w:t xml:space="preserve"> del </w:t>
      </w:r>
      <w:r w:rsidR="009A3E8D" w:rsidRPr="00280A18">
        <w:rPr>
          <w:rFonts w:ascii="Arial" w:hAnsi="Arial" w:cs="Arial"/>
          <w:sz w:val="26"/>
          <w:szCs w:val="26"/>
        </w:rPr>
        <w:t>01 de junio de 2018</w:t>
      </w:r>
      <w:r w:rsidR="00E11AD5" w:rsidRPr="00280A18">
        <w:rPr>
          <w:rFonts w:ascii="Arial" w:hAnsi="Arial" w:cs="Arial"/>
          <w:sz w:val="26"/>
          <w:szCs w:val="26"/>
        </w:rPr>
        <w:t xml:space="preserve"> y </w:t>
      </w:r>
      <w:r w:rsidR="00D82156" w:rsidRPr="00280A18">
        <w:rPr>
          <w:rFonts w:ascii="Arial" w:hAnsi="Arial" w:cs="Arial"/>
          <w:sz w:val="26"/>
          <w:szCs w:val="26"/>
        </w:rPr>
        <w:t xml:space="preserve">22 de enero del año 2019, ambas, </w:t>
      </w:r>
      <w:r w:rsidR="005C2C20" w:rsidRPr="00280A18">
        <w:rPr>
          <w:rFonts w:ascii="Arial" w:hAnsi="Arial" w:cs="Arial"/>
          <w:sz w:val="26"/>
          <w:szCs w:val="26"/>
        </w:rPr>
        <w:t>confirmada</w:t>
      </w:r>
      <w:r w:rsidR="00D82156" w:rsidRPr="00280A18">
        <w:rPr>
          <w:rFonts w:ascii="Arial" w:hAnsi="Arial" w:cs="Arial"/>
          <w:sz w:val="26"/>
          <w:szCs w:val="26"/>
        </w:rPr>
        <w:t>s</w:t>
      </w:r>
      <w:r w:rsidR="005C2C20" w:rsidRPr="00280A18">
        <w:rPr>
          <w:rFonts w:ascii="Arial" w:hAnsi="Arial" w:cs="Arial"/>
          <w:sz w:val="26"/>
          <w:szCs w:val="26"/>
        </w:rPr>
        <w:t xml:space="preserve"> por esta corporación. </w:t>
      </w:r>
    </w:p>
    <w:p w14:paraId="611F8D62" w14:textId="127FC2BE" w:rsidR="005C2C20" w:rsidRPr="00280A18" w:rsidRDefault="005C2C20" w:rsidP="003939D2">
      <w:pPr>
        <w:spacing w:after="0" w:line="360" w:lineRule="auto"/>
        <w:jc w:val="both"/>
        <w:rPr>
          <w:rFonts w:ascii="Arial" w:hAnsi="Arial" w:cs="Arial"/>
          <w:sz w:val="26"/>
          <w:szCs w:val="26"/>
        </w:rPr>
      </w:pPr>
    </w:p>
    <w:p w14:paraId="4A5EBA34" w14:textId="1E7487EA" w:rsidR="005C2C20" w:rsidRPr="00280A18" w:rsidRDefault="00D82156" w:rsidP="003939D2">
      <w:pPr>
        <w:spacing w:after="0" w:line="360" w:lineRule="auto"/>
        <w:jc w:val="both"/>
        <w:rPr>
          <w:rFonts w:ascii="Arial" w:hAnsi="Arial" w:cs="Arial"/>
          <w:sz w:val="26"/>
          <w:szCs w:val="26"/>
        </w:rPr>
      </w:pPr>
      <w:r w:rsidRPr="00280A18">
        <w:rPr>
          <w:rFonts w:ascii="Arial" w:hAnsi="Arial" w:cs="Arial"/>
          <w:sz w:val="26"/>
          <w:szCs w:val="26"/>
        </w:rPr>
        <w:t>S</w:t>
      </w:r>
      <w:r w:rsidR="005C2C20" w:rsidRPr="00280A18">
        <w:rPr>
          <w:rFonts w:ascii="Arial" w:hAnsi="Arial" w:cs="Arial"/>
          <w:sz w:val="26"/>
          <w:szCs w:val="26"/>
        </w:rPr>
        <w:t>e les otorgó la calidad de coadyuvantes</w:t>
      </w:r>
      <w:r w:rsidR="00524503" w:rsidRPr="00280A18">
        <w:rPr>
          <w:rFonts w:ascii="Arial" w:hAnsi="Arial" w:cs="Arial"/>
          <w:sz w:val="26"/>
          <w:szCs w:val="26"/>
        </w:rPr>
        <w:t xml:space="preserve"> </w:t>
      </w:r>
      <w:r w:rsidR="00A42B4F" w:rsidRPr="00280A18">
        <w:rPr>
          <w:rFonts w:ascii="Arial" w:hAnsi="Arial" w:cs="Arial"/>
          <w:sz w:val="26"/>
          <w:szCs w:val="26"/>
        </w:rPr>
        <w:t xml:space="preserve">de la Constructora San José Plaza en liquidación, </w:t>
      </w:r>
      <w:r w:rsidR="00524503" w:rsidRPr="00280A18">
        <w:rPr>
          <w:rFonts w:ascii="Arial" w:hAnsi="Arial" w:cs="Arial"/>
          <w:sz w:val="26"/>
          <w:szCs w:val="26"/>
        </w:rPr>
        <w:t>conforme el artículo 71 del C. G. del P.</w:t>
      </w:r>
    </w:p>
    <w:p w14:paraId="7BF2820C" w14:textId="77B9961E" w:rsidR="00A318CE" w:rsidRPr="00280A18" w:rsidRDefault="00A318CE" w:rsidP="003939D2">
      <w:pPr>
        <w:spacing w:after="0" w:line="360" w:lineRule="auto"/>
        <w:jc w:val="both"/>
        <w:rPr>
          <w:rFonts w:ascii="Arial" w:hAnsi="Arial" w:cs="Arial"/>
          <w:sz w:val="26"/>
          <w:szCs w:val="26"/>
        </w:rPr>
      </w:pPr>
    </w:p>
    <w:p w14:paraId="31678EAF" w14:textId="1C8EC054" w:rsidR="00FB7679" w:rsidRPr="00280A18" w:rsidRDefault="00820EB4" w:rsidP="003939D2">
      <w:pPr>
        <w:spacing w:after="0" w:line="360" w:lineRule="auto"/>
        <w:jc w:val="both"/>
        <w:rPr>
          <w:rFonts w:ascii="Arial" w:hAnsi="Arial" w:cs="Arial"/>
          <w:sz w:val="26"/>
          <w:szCs w:val="26"/>
        </w:rPr>
      </w:pPr>
      <w:r w:rsidRPr="00280A18">
        <w:rPr>
          <w:rFonts w:ascii="Arial" w:hAnsi="Arial" w:cs="Arial"/>
          <w:b/>
          <w:bCs/>
          <w:sz w:val="26"/>
          <w:szCs w:val="26"/>
        </w:rPr>
        <w:t>2.4.</w:t>
      </w:r>
      <w:r w:rsidRPr="00280A18">
        <w:rPr>
          <w:rFonts w:ascii="Arial" w:hAnsi="Arial" w:cs="Arial"/>
          <w:sz w:val="26"/>
          <w:szCs w:val="26"/>
        </w:rPr>
        <w:t xml:space="preserve"> De otro lado, se ordenó la intervención litisconsorcial por activa, de los señores </w:t>
      </w:r>
      <w:r w:rsidR="00FB7679" w:rsidRPr="00280A18">
        <w:rPr>
          <w:rFonts w:ascii="Arial" w:hAnsi="Arial" w:cs="Arial"/>
          <w:sz w:val="26"/>
          <w:szCs w:val="26"/>
        </w:rPr>
        <w:t>José Alberto, Carmen Ángela y Luis Fernando Rojas Baena.</w:t>
      </w:r>
      <w:r w:rsidR="000E0FC6" w:rsidRPr="00280A18">
        <w:rPr>
          <w:rFonts w:ascii="Arial" w:hAnsi="Arial" w:cs="Arial"/>
          <w:sz w:val="26"/>
          <w:szCs w:val="26"/>
        </w:rPr>
        <w:t xml:space="preserve"> En la parte pasiva, se integró a los señores Luis Joaquín Restrepo Rojas y Carlos Mario Horta Álvarez.</w:t>
      </w:r>
    </w:p>
    <w:p w14:paraId="71EF5F96" w14:textId="77777777" w:rsidR="00FB7679" w:rsidRPr="00280A18" w:rsidRDefault="00FB7679" w:rsidP="003939D2">
      <w:pPr>
        <w:spacing w:after="0" w:line="360" w:lineRule="auto"/>
        <w:jc w:val="both"/>
        <w:rPr>
          <w:rFonts w:ascii="Arial" w:hAnsi="Arial" w:cs="Arial"/>
          <w:sz w:val="26"/>
          <w:szCs w:val="26"/>
        </w:rPr>
      </w:pPr>
    </w:p>
    <w:p w14:paraId="280E5144" w14:textId="23784A6F" w:rsidR="00983615" w:rsidRPr="00280A18" w:rsidRDefault="00983615" w:rsidP="003939D2">
      <w:pPr>
        <w:spacing w:after="0" w:line="360" w:lineRule="auto"/>
        <w:jc w:val="both"/>
        <w:rPr>
          <w:rFonts w:ascii="Arial" w:hAnsi="Arial" w:cs="Arial"/>
          <w:sz w:val="26"/>
          <w:szCs w:val="26"/>
        </w:rPr>
      </w:pPr>
      <w:r w:rsidRPr="00280A18">
        <w:rPr>
          <w:rFonts w:ascii="Arial" w:hAnsi="Arial" w:cs="Arial"/>
          <w:b/>
          <w:sz w:val="26"/>
          <w:szCs w:val="26"/>
        </w:rPr>
        <w:t>3</w:t>
      </w:r>
      <w:r w:rsidR="005428D5" w:rsidRPr="00280A18">
        <w:rPr>
          <w:rFonts w:ascii="Arial" w:hAnsi="Arial" w:cs="Arial"/>
          <w:b/>
          <w:sz w:val="26"/>
          <w:szCs w:val="26"/>
        </w:rPr>
        <w:t>.</w:t>
      </w:r>
      <w:r w:rsidR="00B2709B" w:rsidRPr="00280A18">
        <w:rPr>
          <w:rFonts w:ascii="Arial" w:hAnsi="Arial" w:cs="Arial"/>
          <w:b/>
          <w:sz w:val="26"/>
          <w:szCs w:val="26"/>
        </w:rPr>
        <w:t xml:space="preserve"> La sentencia apelada.</w:t>
      </w:r>
      <w:r w:rsidR="005428D5" w:rsidRPr="00280A18">
        <w:rPr>
          <w:rFonts w:ascii="Arial" w:hAnsi="Arial" w:cs="Arial"/>
          <w:sz w:val="26"/>
          <w:szCs w:val="26"/>
        </w:rPr>
        <w:t xml:space="preserve"> </w:t>
      </w:r>
      <w:r w:rsidR="00C70C58" w:rsidRPr="00280A18">
        <w:rPr>
          <w:rFonts w:ascii="Arial" w:hAnsi="Arial" w:cs="Arial"/>
          <w:sz w:val="26"/>
          <w:szCs w:val="26"/>
        </w:rPr>
        <w:t xml:space="preserve">El juzgado </w:t>
      </w:r>
      <w:r w:rsidR="00027C2C" w:rsidRPr="00280A18">
        <w:rPr>
          <w:rFonts w:ascii="Arial" w:hAnsi="Arial" w:cs="Arial"/>
          <w:sz w:val="26"/>
          <w:szCs w:val="26"/>
        </w:rPr>
        <w:t xml:space="preserve">Primero </w:t>
      </w:r>
      <w:r w:rsidR="00C70C58" w:rsidRPr="00280A18">
        <w:rPr>
          <w:rFonts w:ascii="Arial" w:hAnsi="Arial" w:cs="Arial"/>
          <w:sz w:val="26"/>
          <w:szCs w:val="26"/>
        </w:rPr>
        <w:t xml:space="preserve">Civil del Circuito de </w:t>
      </w:r>
      <w:r w:rsidR="00663465" w:rsidRPr="00280A18">
        <w:rPr>
          <w:rFonts w:ascii="Arial" w:hAnsi="Arial" w:cs="Arial"/>
          <w:sz w:val="26"/>
          <w:szCs w:val="26"/>
        </w:rPr>
        <w:t>Envigado</w:t>
      </w:r>
      <w:r w:rsidR="00C70C58" w:rsidRPr="00280A18">
        <w:rPr>
          <w:rFonts w:ascii="Arial" w:hAnsi="Arial" w:cs="Arial"/>
          <w:sz w:val="26"/>
          <w:szCs w:val="26"/>
        </w:rPr>
        <w:t xml:space="preserve"> </w:t>
      </w:r>
      <w:r w:rsidR="005428D5" w:rsidRPr="00280A18">
        <w:rPr>
          <w:rFonts w:ascii="Arial" w:hAnsi="Arial" w:cs="Arial"/>
          <w:sz w:val="26"/>
          <w:szCs w:val="26"/>
        </w:rPr>
        <w:t xml:space="preserve">profirió sentencia el pasado </w:t>
      </w:r>
      <w:r w:rsidR="00FB7679" w:rsidRPr="00280A18">
        <w:rPr>
          <w:rFonts w:ascii="Arial" w:hAnsi="Arial" w:cs="Arial"/>
          <w:sz w:val="26"/>
          <w:szCs w:val="26"/>
        </w:rPr>
        <w:t>27 de noviembre de</w:t>
      </w:r>
      <w:r w:rsidRPr="00280A18">
        <w:rPr>
          <w:rFonts w:ascii="Arial" w:hAnsi="Arial" w:cs="Arial"/>
          <w:sz w:val="26"/>
          <w:szCs w:val="26"/>
        </w:rPr>
        <w:t xml:space="preserve"> </w:t>
      </w:r>
      <w:r w:rsidR="002105E9" w:rsidRPr="00280A18">
        <w:rPr>
          <w:rFonts w:ascii="Arial" w:hAnsi="Arial" w:cs="Arial"/>
          <w:sz w:val="26"/>
          <w:szCs w:val="26"/>
        </w:rPr>
        <w:t>2020</w:t>
      </w:r>
      <w:r w:rsidR="005428D5" w:rsidRPr="00280A18">
        <w:rPr>
          <w:rFonts w:ascii="Arial" w:hAnsi="Arial" w:cs="Arial"/>
          <w:sz w:val="26"/>
          <w:szCs w:val="26"/>
        </w:rPr>
        <w:t xml:space="preserve">, </w:t>
      </w:r>
      <w:r w:rsidR="00FB7679" w:rsidRPr="00280A18">
        <w:rPr>
          <w:rFonts w:ascii="Arial" w:hAnsi="Arial" w:cs="Arial"/>
          <w:sz w:val="26"/>
          <w:szCs w:val="26"/>
        </w:rPr>
        <w:t xml:space="preserve">en la </w:t>
      </w:r>
      <w:r w:rsidR="001B2654" w:rsidRPr="00280A18">
        <w:rPr>
          <w:rFonts w:ascii="Arial" w:hAnsi="Arial" w:cs="Arial"/>
          <w:sz w:val="26"/>
          <w:szCs w:val="26"/>
        </w:rPr>
        <w:t xml:space="preserve">que </w:t>
      </w:r>
      <w:r w:rsidR="00FB7679" w:rsidRPr="00280A18">
        <w:rPr>
          <w:rFonts w:ascii="Arial" w:hAnsi="Arial" w:cs="Arial"/>
          <w:sz w:val="26"/>
          <w:szCs w:val="26"/>
        </w:rPr>
        <w:t>negó las pretensiones de la demanda incoada en contra de la</w:t>
      </w:r>
      <w:r w:rsidR="00D537BD" w:rsidRPr="00280A18">
        <w:rPr>
          <w:rFonts w:ascii="Arial" w:hAnsi="Arial" w:cs="Arial"/>
          <w:sz w:val="26"/>
          <w:szCs w:val="26"/>
        </w:rPr>
        <w:t xml:space="preserve">s </w:t>
      </w:r>
      <w:r w:rsidR="007F1107">
        <w:rPr>
          <w:rFonts w:ascii="Arial" w:hAnsi="Arial" w:cs="Arial"/>
          <w:sz w:val="26"/>
          <w:szCs w:val="26"/>
        </w:rPr>
        <w:t>personas</w:t>
      </w:r>
      <w:r w:rsidR="00D537BD" w:rsidRPr="00280A18">
        <w:rPr>
          <w:rFonts w:ascii="Arial" w:hAnsi="Arial" w:cs="Arial"/>
          <w:sz w:val="26"/>
          <w:szCs w:val="26"/>
        </w:rPr>
        <w:t xml:space="preserve"> jurídicas y naturales demandadas, ordenando, en consecuencia, el levantamiento de la inscripción de la demanda sobre los inmuebles </w:t>
      </w:r>
      <w:r w:rsidR="00A93775" w:rsidRPr="00280A18">
        <w:rPr>
          <w:rFonts w:ascii="Arial" w:hAnsi="Arial" w:cs="Arial"/>
          <w:sz w:val="26"/>
          <w:szCs w:val="26"/>
        </w:rPr>
        <w:t xml:space="preserve">identificados con MI </w:t>
      </w:r>
      <w:r w:rsidR="00A93775" w:rsidRPr="00280A18">
        <w:rPr>
          <w:rFonts w:ascii="Arial" w:hAnsi="Arial" w:cs="Arial"/>
          <w:sz w:val="26"/>
          <w:szCs w:val="26"/>
          <w:lang w:val="es-ES_tradnl"/>
        </w:rPr>
        <w:t>001-38412, 001-41400, 001-390499, 001-390500, 001-38709 y 001-142663.</w:t>
      </w:r>
    </w:p>
    <w:p w14:paraId="48506842" w14:textId="77777777" w:rsidR="00CF36C9" w:rsidRPr="00280A18" w:rsidRDefault="00CF36C9" w:rsidP="003939D2">
      <w:pPr>
        <w:spacing w:after="0" w:line="360" w:lineRule="auto"/>
        <w:jc w:val="both"/>
        <w:rPr>
          <w:rFonts w:ascii="Arial" w:hAnsi="Arial" w:cs="Arial"/>
          <w:sz w:val="26"/>
          <w:szCs w:val="26"/>
        </w:rPr>
      </w:pPr>
    </w:p>
    <w:p w14:paraId="49FA1EA2" w14:textId="2CF86BC0" w:rsidR="001F35F7" w:rsidRPr="00280A18" w:rsidRDefault="00CF36C9" w:rsidP="001B2654">
      <w:pPr>
        <w:spacing w:after="0" w:line="360" w:lineRule="auto"/>
        <w:jc w:val="both"/>
        <w:rPr>
          <w:rFonts w:ascii="Arial" w:hAnsi="Arial" w:cs="Arial"/>
          <w:sz w:val="26"/>
          <w:szCs w:val="26"/>
          <w:lang w:val="es-ES"/>
        </w:rPr>
      </w:pPr>
      <w:r w:rsidRPr="00280A18">
        <w:rPr>
          <w:rFonts w:ascii="Arial" w:hAnsi="Arial" w:cs="Arial"/>
          <w:sz w:val="26"/>
          <w:szCs w:val="26"/>
        </w:rPr>
        <w:t xml:space="preserve">Para arribar a esta conclusión, </w:t>
      </w:r>
      <w:r w:rsidR="00A93775" w:rsidRPr="00280A18">
        <w:rPr>
          <w:rFonts w:ascii="Arial" w:hAnsi="Arial" w:cs="Arial"/>
          <w:sz w:val="26"/>
          <w:szCs w:val="26"/>
        </w:rPr>
        <w:t>pas</w:t>
      </w:r>
      <w:r w:rsidR="003A34E9" w:rsidRPr="00280A18">
        <w:rPr>
          <w:rFonts w:ascii="Arial" w:hAnsi="Arial" w:cs="Arial"/>
          <w:sz w:val="26"/>
          <w:szCs w:val="26"/>
        </w:rPr>
        <w:t>ó</w:t>
      </w:r>
      <w:r w:rsidR="001F35F7" w:rsidRPr="00280A18">
        <w:rPr>
          <w:rFonts w:ascii="Arial" w:hAnsi="Arial" w:cs="Arial"/>
          <w:sz w:val="26"/>
          <w:szCs w:val="26"/>
        </w:rPr>
        <w:t xml:space="preserve"> </w:t>
      </w:r>
      <w:r w:rsidR="003A34E9" w:rsidRPr="00280A18">
        <w:rPr>
          <w:rFonts w:ascii="Arial" w:hAnsi="Arial" w:cs="Arial"/>
          <w:sz w:val="26"/>
          <w:szCs w:val="26"/>
        </w:rPr>
        <w:t xml:space="preserve">el funcionario analizar si estaban presentes los elementos estructurantes de la pretensión simulatoria, estimando </w:t>
      </w:r>
      <w:r w:rsidR="00624B0C" w:rsidRPr="00280A18">
        <w:rPr>
          <w:rFonts w:ascii="Arial" w:hAnsi="Arial" w:cs="Arial"/>
          <w:sz w:val="26"/>
          <w:szCs w:val="26"/>
        </w:rPr>
        <w:t xml:space="preserve">inicialmente </w:t>
      </w:r>
      <w:r w:rsidR="003A34E9" w:rsidRPr="00280A18">
        <w:rPr>
          <w:rFonts w:ascii="Arial" w:hAnsi="Arial" w:cs="Arial"/>
          <w:sz w:val="26"/>
          <w:szCs w:val="26"/>
        </w:rPr>
        <w:t>que,</w:t>
      </w:r>
      <w:r w:rsidR="001F35F7" w:rsidRPr="00280A18">
        <w:rPr>
          <w:rFonts w:ascii="Arial" w:hAnsi="Arial" w:cs="Arial"/>
          <w:sz w:val="26"/>
          <w:szCs w:val="26"/>
        </w:rPr>
        <w:t xml:space="preserve"> debía analizarse </w:t>
      </w:r>
      <w:r w:rsidR="00FC20D7" w:rsidRPr="00280A18">
        <w:rPr>
          <w:rFonts w:ascii="Arial" w:hAnsi="Arial" w:cs="Arial"/>
          <w:sz w:val="26"/>
          <w:szCs w:val="26"/>
          <w:lang w:val="es-ES"/>
        </w:rPr>
        <w:t xml:space="preserve">su procedencia, respecto del </w:t>
      </w:r>
      <w:r w:rsidR="001F35F7" w:rsidRPr="00280A18">
        <w:rPr>
          <w:rFonts w:ascii="Arial" w:hAnsi="Arial" w:cs="Arial"/>
          <w:sz w:val="26"/>
          <w:szCs w:val="26"/>
          <w:lang w:val="es-ES"/>
        </w:rPr>
        <w:t xml:space="preserve">contrato de asociación comercial y su </w:t>
      </w:r>
      <w:r w:rsidR="001F35F7" w:rsidRPr="00127E97">
        <w:rPr>
          <w:rFonts w:ascii="Arial" w:hAnsi="Arial" w:cs="Arial"/>
          <w:i/>
          <w:iCs/>
          <w:sz w:val="26"/>
          <w:szCs w:val="26"/>
          <w:lang w:val="es-ES"/>
        </w:rPr>
        <w:t>otro sí</w:t>
      </w:r>
      <w:r w:rsidR="001F35F7" w:rsidRPr="00280A18">
        <w:rPr>
          <w:rFonts w:ascii="Arial" w:hAnsi="Arial" w:cs="Arial"/>
          <w:sz w:val="26"/>
          <w:szCs w:val="26"/>
          <w:lang w:val="es-ES"/>
        </w:rPr>
        <w:t xml:space="preserve"> celebrado por el demandante Eladio Antonio Rojas Arcila</w:t>
      </w:r>
      <w:r w:rsidR="00C8123F" w:rsidRPr="00280A18">
        <w:rPr>
          <w:rFonts w:ascii="Arial" w:hAnsi="Arial" w:cs="Arial"/>
          <w:sz w:val="26"/>
          <w:szCs w:val="26"/>
          <w:lang w:val="es-ES"/>
        </w:rPr>
        <w:t xml:space="preserve">, </w:t>
      </w:r>
      <w:r w:rsidR="001F35F7" w:rsidRPr="00280A18">
        <w:rPr>
          <w:rFonts w:ascii="Arial" w:hAnsi="Arial" w:cs="Arial"/>
          <w:sz w:val="26"/>
          <w:szCs w:val="26"/>
          <w:lang w:val="es-ES"/>
        </w:rPr>
        <w:t>con los señores Luis Joaquín Restrepo Álvarez, Carlos Mario Horta Álvarez y la sociedad Holding San Marino S</w:t>
      </w:r>
      <w:r w:rsidR="00132734" w:rsidRPr="00280A18">
        <w:rPr>
          <w:rFonts w:ascii="Arial" w:hAnsi="Arial" w:cs="Arial"/>
          <w:sz w:val="26"/>
          <w:szCs w:val="26"/>
          <w:lang w:val="es-ES"/>
        </w:rPr>
        <w:t>.</w:t>
      </w:r>
      <w:r w:rsidR="001F35F7" w:rsidRPr="00280A18">
        <w:rPr>
          <w:rFonts w:ascii="Arial" w:hAnsi="Arial" w:cs="Arial"/>
          <w:sz w:val="26"/>
          <w:szCs w:val="26"/>
          <w:lang w:val="es-ES"/>
        </w:rPr>
        <w:t>A</w:t>
      </w:r>
      <w:r w:rsidR="00132734" w:rsidRPr="00280A18">
        <w:rPr>
          <w:rFonts w:ascii="Arial" w:hAnsi="Arial" w:cs="Arial"/>
          <w:sz w:val="26"/>
          <w:szCs w:val="26"/>
          <w:lang w:val="es-ES"/>
        </w:rPr>
        <w:t>.</w:t>
      </w:r>
      <w:r w:rsidR="001F35F7" w:rsidRPr="00280A18">
        <w:rPr>
          <w:rFonts w:ascii="Arial" w:hAnsi="Arial" w:cs="Arial"/>
          <w:sz w:val="26"/>
          <w:szCs w:val="26"/>
          <w:lang w:val="es-ES"/>
        </w:rPr>
        <w:t>S</w:t>
      </w:r>
      <w:r w:rsidR="00132734" w:rsidRPr="00280A18">
        <w:rPr>
          <w:rFonts w:ascii="Arial" w:hAnsi="Arial" w:cs="Arial"/>
          <w:sz w:val="26"/>
          <w:szCs w:val="26"/>
          <w:lang w:val="es-ES"/>
        </w:rPr>
        <w:t>.</w:t>
      </w:r>
      <w:r w:rsidR="001F35F7" w:rsidRPr="00280A18">
        <w:rPr>
          <w:rFonts w:ascii="Arial" w:hAnsi="Arial" w:cs="Arial"/>
          <w:sz w:val="26"/>
          <w:szCs w:val="26"/>
          <w:lang w:val="es-ES"/>
        </w:rPr>
        <w:t xml:space="preserve">, en la medida en que este contrato o acuerdo, </w:t>
      </w:r>
      <w:r w:rsidR="004E1174" w:rsidRPr="00280A18">
        <w:rPr>
          <w:rFonts w:ascii="Arial" w:hAnsi="Arial" w:cs="Arial"/>
          <w:sz w:val="26"/>
          <w:szCs w:val="26"/>
          <w:lang w:val="es-ES"/>
        </w:rPr>
        <w:t xml:space="preserve">era </w:t>
      </w:r>
      <w:r w:rsidR="001F35F7" w:rsidRPr="00280A18">
        <w:rPr>
          <w:rFonts w:ascii="Arial" w:hAnsi="Arial" w:cs="Arial"/>
          <w:sz w:val="26"/>
          <w:szCs w:val="26"/>
          <w:lang w:val="es-ES"/>
        </w:rPr>
        <w:t>el generante de las otras compraventas cuya declaratoria de simulación relativa también se solicita.</w:t>
      </w:r>
    </w:p>
    <w:p w14:paraId="5D342B24" w14:textId="615DAF6F" w:rsidR="001F35F7" w:rsidRPr="00280A18" w:rsidRDefault="001F35F7" w:rsidP="001B2654">
      <w:pPr>
        <w:spacing w:after="0" w:line="360" w:lineRule="auto"/>
        <w:jc w:val="both"/>
        <w:rPr>
          <w:rFonts w:ascii="Arial" w:hAnsi="Arial" w:cs="Arial"/>
          <w:sz w:val="26"/>
          <w:szCs w:val="26"/>
        </w:rPr>
      </w:pPr>
    </w:p>
    <w:p w14:paraId="1969B9D4" w14:textId="167986C1" w:rsidR="00DF27F3" w:rsidRPr="00280A18" w:rsidRDefault="003807D5" w:rsidP="001B2654">
      <w:pPr>
        <w:spacing w:after="0" w:line="360" w:lineRule="auto"/>
        <w:jc w:val="both"/>
        <w:rPr>
          <w:rFonts w:ascii="Arial" w:hAnsi="Arial" w:cs="Arial"/>
          <w:sz w:val="26"/>
          <w:szCs w:val="26"/>
        </w:rPr>
      </w:pPr>
      <w:r w:rsidRPr="00280A18">
        <w:rPr>
          <w:rFonts w:ascii="Arial" w:hAnsi="Arial" w:cs="Arial"/>
          <w:sz w:val="26"/>
          <w:szCs w:val="26"/>
        </w:rPr>
        <w:t xml:space="preserve">En tal designio, conforme la declaración del demandante Eladio Antonio Arcila Rojas, </w:t>
      </w:r>
      <w:r w:rsidR="00736581" w:rsidRPr="00280A18">
        <w:rPr>
          <w:rFonts w:ascii="Arial" w:hAnsi="Arial" w:cs="Arial"/>
          <w:sz w:val="26"/>
          <w:szCs w:val="26"/>
        </w:rPr>
        <w:t xml:space="preserve">halló que, </w:t>
      </w:r>
      <w:r w:rsidRPr="00280A18">
        <w:rPr>
          <w:rFonts w:ascii="Arial" w:hAnsi="Arial" w:cs="Arial"/>
          <w:sz w:val="26"/>
          <w:szCs w:val="26"/>
        </w:rPr>
        <w:t xml:space="preserve">en </w:t>
      </w:r>
      <w:r w:rsidR="00736581" w:rsidRPr="00280A18">
        <w:rPr>
          <w:rFonts w:ascii="Arial" w:hAnsi="Arial" w:cs="Arial"/>
          <w:sz w:val="26"/>
          <w:szCs w:val="26"/>
        </w:rPr>
        <w:t xml:space="preserve">aquel </w:t>
      </w:r>
      <w:r w:rsidRPr="00280A18">
        <w:rPr>
          <w:rFonts w:ascii="Arial" w:hAnsi="Arial" w:cs="Arial"/>
          <w:sz w:val="26"/>
          <w:szCs w:val="26"/>
        </w:rPr>
        <w:t>contrato sí se expresó la obligación, de todos los firmantes, de formar una sociedad que garanti</w:t>
      </w:r>
      <w:r w:rsidR="00132734" w:rsidRPr="00280A18">
        <w:rPr>
          <w:rFonts w:ascii="Arial" w:hAnsi="Arial" w:cs="Arial"/>
          <w:sz w:val="26"/>
          <w:szCs w:val="26"/>
        </w:rPr>
        <w:t xml:space="preserve">zara </w:t>
      </w:r>
      <w:r w:rsidRPr="00280A18">
        <w:rPr>
          <w:rFonts w:ascii="Arial" w:hAnsi="Arial" w:cs="Arial"/>
          <w:sz w:val="26"/>
          <w:szCs w:val="26"/>
        </w:rPr>
        <w:t xml:space="preserve">el manejo administrativo y </w:t>
      </w:r>
      <w:r w:rsidRPr="00280A18">
        <w:rPr>
          <w:rFonts w:ascii="Arial" w:hAnsi="Arial" w:cs="Arial"/>
          <w:sz w:val="26"/>
          <w:szCs w:val="26"/>
        </w:rPr>
        <w:lastRenderedPageBreak/>
        <w:t xml:space="preserve">la ejecución correcta del proyecto. </w:t>
      </w:r>
      <w:r w:rsidR="00C8123F" w:rsidRPr="00280A18">
        <w:rPr>
          <w:rFonts w:ascii="Arial" w:hAnsi="Arial" w:cs="Arial"/>
          <w:sz w:val="26"/>
          <w:szCs w:val="26"/>
        </w:rPr>
        <w:t xml:space="preserve">Que los aportes fueron en una </w:t>
      </w:r>
      <w:r w:rsidRPr="00280A18">
        <w:rPr>
          <w:rFonts w:ascii="Arial" w:hAnsi="Arial" w:cs="Arial"/>
          <w:sz w:val="26"/>
          <w:szCs w:val="26"/>
        </w:rPr>
        <w:t xml:space="preserve">proporción </w:t>
      </w:r>
      <w:r w:rsidR="00C8123F" w:rsidRPr="00280A18">
        <w:rPr>
          <w:rFonts w:ascii="Arial" w:hAnsi="Arial" w:cs="Arial"/>
          <w:sz w:val="26"/>
          <w:szCs w:val="26"/>
        </w:rPr>
        <w:t>del</w:t>
      </w:r>
      <w:r w:rsidRPr="00280A18">
        <w:rPr>
          <w:rFonts w:ascii="Arial" w:hAnsi="Arial" w:cs="Arial"/>
          <w:sz w:val="26"/>
          <w:szCs w:val="26"/>
        </w:rPr>
        <w:t xml:space="preserve"> 50% conformado por los comerciantes aportantes y el otro 50% por el comerciante constructor. </w:t>
      </w:r>
      <w:r w:rsidR="00C8123F" w:rsidRPr="00280A18">
        <w:rPr>
          <w:rFonts w:ascii="Arial" w:hAnsi="Arial" w:cs="Arial"/>
          <w:sz w:val="26"/>
          <w:szCs w:val="26"/>
        </w:rPr>
        <w:t>Además, e</w:t>
      </w:r>
      <w:r w:rsidRPr="00280A18">
        <w:rPr>
          <w:rFonts w:ascii="Arial" w:hAnsi="Arial" w:cs="Arial"/>
          <w:sz w:val="26"/>
          <w:szCs w:val="26"/>
        </w:rPr>
        <w:t xml:space="preserve">l hecho que no incluyera a Eladio </w:t>
      </w:r>
      <w:r w:rsidR="004352E8" w:rsidRPr="00280A18">
        <w:rPr>
          <w:rFonts w:ascii="Arial" w:hAnsi="Arial" w:cs="Arial"/>
          <w:sz w:val="26"/>
          <w:szCs w:val="26"/>
        </w:rPr>
        <w:t xml:space="preserve">Rojas </w:t>
      </w:r>
      <w:r w:rsidR="00C8123F" w:rsidRPr="00280A18">
        <w:rPr>
          <w:rFonts w:ascii="Arial" w:hAnsi="Arial" w:cs="Arial"/>
          <w:sz w:val="26"/>
          <w:szCs w:val="26"/>
        </w:rPr>
        <w:t xml:space="preserve">como socio </w:t>
      </w:r>
      <w:r w:rsidRPr="00280A18">
        <w:rPr>
          <w:rFonts w:ascii="Arial" w:hAnsi="Arial" w:cs="Arial"/>
          <w:sz w:val="26"/>
          <w:szCs w:val="26"/>
        </w:rPr>
        <w:t>y en cambio s</w:t>
      </w:r>
      <w:r w:rsidR="00C8123F" w:rsidRPr="00280A18">
        <w:rPr>
          <w:rFonts w:ascii="Arial" w:hAnsi="Arial" w:cs="Arial"/>
          <w:sz w:val="26"/>
          <w:szCs w:val="26"/>
        </w:rPr>
        <w:t>í</w:t>
      </w:r>
      <w:r w:rsidRPr="00280A18">
        <w:rPr>
          <w:rFonts w:ascii="Arial" w:hAnsi="Arial" w:cs="Arial"/>
          <w:sz w:val="26"/>
          <w:szCs w:val="26"/>
        </w:rPr>
        <w:t xml:space="preserve"> </w:t>
      </w:r>
      <w:r w:rsidR="00C8123F" w:rsidRPr="00280A18">
        <w:rPr>
          <w:rFonts w:ascii="Arial" w:hAnsi="Arial" w:cs="Arial"/>
          <w:sz w:val="26"/>
          <w:szCs w:val="26"/>
        </w:rPr>
        <w:t xml:space="preserve">se </w:t>
      </w:r>
      <w:r w:rsidRPr="00280A18">
        <w:rPr>
          <w:rFonts w:ascii="Arial" w:hAnsi="Arial" w:cs="Arial"/>
          <w:sz w:val="26"/>
          <w:szCs w:val="26"/>
        </w:rPr>
        <w:t xml:space="preserve">haya incluido como socio a otra persona –el señor Luis Felipe Mesa-, lo que denota es un eventual incumplimiento del acuerdo.  </w:t>
      </w:r>
      <w:r w:rsidR="00C8123F" w:rsidRPr="00280A18">
        <w:rPr>
          <w:rFonts w:ascii="Arial" w:hAnsi="Arial" w:cs="Arial"/>
          <w:sz w:val="26"/>
          <w:szCs w:val="26"/>
        </w:rPr>
        <w:t>Pues, m</w:t>
      </w:r>
      <w:r w:rsidRPr="00280A18">
        <w:rPr>
          <w:rFonts w:ascii="Arial" w:hAnsi="Arial" w:cs="Arial"/>
          <w:sz w:val="26"/>
          <w:szCs w:val="26"/>
        </w:rPr>
        <w:t>írese cómo, en el hecho 2.1 de la demanda, se narra que la constitución de la sociedad no fue conocida por Eladio Antonio, lo que implícitamente conlleva a afirmar que lo hicieron a sus espaldas</w:t>
      </w:r>
      <w:r w:rsidR="00C8123F" w:rsidRPr="00280A18">
        <w:rPr>
          <w:rFonts w:ascii="Arial" w:hAnsi="Arial" w:cs="Arial"/>
          <w:sz w:val="26"/>
          <w:szCs w:val="26"/>
        </w:rPr>
        <w:t>, a</w:t>
      </w:r>
      <w:r w:rsidR="002868B4" w:rsidRPr="00280A18">
        <w:rPr>
          <w:rFonts w:ascii="Arial" w:hAnsi="Arial" w:cs="Arial"/>
          <w:sz w:val="26"/>
          <w:szCs w:val="26"/>
        </w:rPr>
        <w:t>gregó.</w:t>
      </w:r>
    </w:p>
    <w:p w14:paraId="1DCDF816" w14:textId="01B331FF" w:rsidR="00DF27F3" w:rsidRPr="00280A18" w:rsidRDefault="00DF27F3" w:rsidP="00EA1712">
      <w:pPr>
        <w:spacing w:after="0" w:line="360" w:lineRule="auto"/>
        <w:jc w:val="both"/>
        <w:rPr>
          <w:rFonts w:ascii="Arial" w:hAnsi="Arial" w:cs="Arial"/>
          <w:sz w:val="26"/>
          <w:szCs w:val="26"/>
        </w:rPr>
      </w:pPr>
    </w:p>
    <w:p w14:paraId="52318434" w14:textId="41183A82" w:rsidR="003A079A" w:rsidRPr="00280A18" w:rsidRDefault="002868B4" w:rsidP="003A079A">
      <w:pPr>
        <w:spacing w:after="0" w:line="360" w:lineRule="auto"/>
        <w:jc w:val="both"/>
        <w:rPr>
          <w:rFonts w:ascii="Arial" w:hAnsi="Arial" w:cs="Arial"/>
          <w:sz w:val="26"/>
          <w:szCs w:val="26"/>
        </w:rPr>
      </w:pPr>
      <w:r w:rsidRPr="00280A18">
        <w:rPr>
          <w:rFonts w:ascii="Arial" w:hAnsi="Arial" w:cs="Arial"/>
          <w:sz w:val="26"/>
          <w:szCs w:val="26"/>
        </w:rPr>
        <w:t>De otro lado, a</w:t>
      </w:r>
      <w:r w:rsidR="006B1ADD" w:rsidRPr="00280A18">
        <w:rPr>
          <w:rFonts w:ascii="Arial" w:hAnsi="Arial" w:cs="Arial"/>
          <w:sz w:val="26"/>
          <w:szCs w:val="26"/>
        </w:rPr>
        <w:t xml:space="preserve">firmó el funcionario </w:t>
      </w:r>
      <w:r w:rsidR="008B3336" w:rsidRPr="00280A18">
        <w:rPr>
          <w:rFonts w:ascii="Arial" w:hAnsi="Arial" w:cs="Arial"/>
          <w:sz w:val="26"/>
          <w:szCs w:val="26"/>
        </w:rPr>
        <w:t xml:space="preserve">que, conforme el tenor del contrato, la idea fue asociarse entre unos inversionistas aportantes de lotes de terreno y un empresario constructor, para desarrollar un proyecto urbanístico, acordando que las ganancias obtenidas serían repartidas pagando a aquéllos con una parte de metros construidos del total de la obra, representados en oficinas, locales, apartamento o parqueaderos. </w:t>
      </w:r>
    </w:p>
    <w:p w14:paraId="2C82F36E" w14:textId="77777777" w:rsidR="003A079A" w:rsidRPr="00280A18" w:rsidRDefault="003A079A" w:rsidP="003A079A">
      <w:pPr>
        <w:spacing w:after="0" w:line="360" w:lineRule="auto"/>
        <w:jc w:val="both"/>
        <w:rPr>
          <w:rFonts w:ascii="Arial" w:hAnsi="Arial" w:cs="Arial"/>
          <w:sz w:val="26"/>
          <w:szCs w:val="26"/>
        </w:rPr>
      </w:pPr>
    </w:p>
    <w:p w14:paraId="2F56AF43" w14:textId="27E2527F" w:rsidR="002868B4" w:rsidRPr="00280A18" w:rsidRDefault="003A079A" w:rsidP="002868B4">
      <w:pPr>
        <w:spacing w:after="0" w:line="360" w:lineRule="auto"/>
        <w:jc w:val="both"/>
        <w:rPr>
          <w:rFonts w:ascii="Arial" w:hAnsi="Arial" w:cs="Arial"/>
          <w:sz w:val="26"/>
          <w:szCs w:val="26"/>
        </w:rPr>
      </w:pPr>
      <w:r w:rsidRPr="00280A18">
        <w:rPr>
          <w:rFonts w:ascii="Arial" w:hAnsi="Arial" w:cs="Arial"/>
          <w:sz w:val="26"/>
          <w:szCs w:val="26"/>
        </w:rPr>
        <w:t xml:space="preserve">Advirtió, entonces, que el contrato de asociación comercial, </w:t>
      </w:r>
      <w:r w:rsidR="00C8123F" w:rsidRPr="00280A18">
        <w:rPr>
          <w:rFonts w:ascii="Arial" w:hAnsi="Arial" w:cs="Arial"/>
          <w:sz w:val="26"/>
          <w:szCs w:val="26"/>
        </w:rPr>
        <w:t xml:space="preserve">realmente </w:t>
      </w:r>
      <w:r w:rsidRPr="00280A18">
        <w:rPr>
          <w:rFonts w:ascii="Arial" w:hAnsi="Arial" w:cs="Arial"/>
          <w:sz w:val="26"/>
          <w:szCs w:val="26"/>
        </w:rPr>
        <w:t xml:space="preserve">no contenía ninguna simulación relativa y que, por el contrario, el mismo </w:t>
      </w:r>
      <w:r w:rsidR="00107CDB">
        <w:rPr>
          <w:rFonts w:ascii="Arial" w:hAnsi="Arial" w:cs="Arial"/>
          <w:sz w:val="26"/>
          <w:szCs w:val="26"/>
        </w:rPr>
        <w:t>era</w:t>
      </w:r>
      <w:r w:rsidRPr="00280A18">
        <w:rPr>
          <w:rFonts w:ascii="Arial" w:hAnsi="Arial" w:cs="Arial"/>
          <w:sz w:val="26"/>
          <w:szCs w:val="26"/>
        </w:rPr>
        <w:t xml:space="preserve"> el fiel reflejo de lo pactado entre sus firmantes; ocurriendo lo mismo con el </w:t>
      </w:r>
      <w:r w:rsidRPr="00280A18">
        <w:rPr>
          <w:rFonts w:ascii="Arial" w:hAnsi="Arial" w:cs="Arial"/>
          <w:i/>
          <w:iCs/>
          <w:sz w:val="26"/>
          <w:szCs w:val="26"/>
        </w:rPr>
        <w:t>otro sí</w:t>
      </w:r>
      <w:r w:rsidRPr="00280A18">
        <w:rPr>
          <w:rFonts w:ascii="Arial" w:hAnsi="Arial" w:cs="Arial"/>
          <w:sz w:val="26"/>
          <w:szCs w:val="26"/>
        </w:rPr>
        <w:t xml:space="preserve">, el cual lo único que hizo fue agregar otros lotes de terrenos aledaños a los anteriores, de propiedad, en proindiviso, de Eladio Antonio </w:t>
      </w:r>
      <w:r w:rsidR="002367B3" w:rsidRPr="00280A18">
        <w:rPr>
          <w:rFonts w:ascii="Arial" w:hAnsi="Arial" w:cs="Arial"/>
          <w:sz w:val="26"/>
          <w:szCs w:val="26"/>
        </w:rPr>
        <w:t xml:space="preserve">Rojas Arcila </w:t>
      </w:r>
      <w:r w:rsidRPr="00280A18">
        <w:rPr>
          <w:rFonts w:ascii="Arial" w:hAnsi="Arial" w:cs="Arial"/>
          <w:sz w:val="26"/>
          <w:szCs w:val="26"/>
        </w:rPr>
        <w:t>y de varios de sus hermanos y sobrinos</w:t>
      </w:r>
      <w:r w:rsidR="00656874" w:rsidRPr="00280A18">
        <w:rPr>
          <w:rFonts w:ascii="Arial" w:hAnsi="Arial" w:cs="Arial"/>
          <w:sz w:val="26"/>
          <w:szCs w:val="26"/>
        </w:rPr>
        <w:t xml:space="preserve">, de modo que, la transferencia que </w:t>
      </w:r>
      <w:r w:rsidR="002868B4" w:rsidRPr="00280A18">
        <w:rPr>
          <w:rFonts w:ascii="Arial" w:hAnsi="Arial" w:cs="Arial"/>
          <w:sz w:val="26"/>
          <w:szCs w:val="26"/>
        </w:rPr>
        <w:t>l</w:t>
      </w:r>
      <w:r w:rsidR="00656874" w:rsidRPr="00280A18">
        <w:rPr>
          <w:rFonts w:ascii="Arial" w:hAnsi="Arial" w:cs="Arial"/>
          <w:sz w:val="26"/>
          <w:szCs w:val="26"/>
        </w:rPr>
        <w:t>os demandantes hicieron, no fue en virtud de los contratos de promesa de permuta que firmaron</w:t>
      </w:r>
      <w:r w:rsidR="00C8123F" w:rsidRPr="00280A18">
        <w:rPr>
          <w:rFonts w:ascii="Arial" w:hAnsi="Arial" w:cs="Arial"/>
          <w:sz w:val="26"/>
          <w:szCs w:val="26"/>
        </w:rPr>
        <w:t>,</w:t>
      </w:r>
      <w:r w:rsidR="00656874" w:rsidRPr="00280A18">
        <w:rPr>
          <w:rFonts w:ascii="Arial" w:hAnsi="Arial" w:cs="Arial"/>
          <w:sz w:val="26"/>
          <w:szCs w:val="26"/>
        </w:rPr>
        <w:t xml:space="preserve"> sino en razón al tantas veces aludido contrato de asociación comercial y su otro sí.</w:t>
      </w:r>
    </w:p>
    <w:p w14:paraId="0F76FFD0" w14:textId="77777777" w:rsidR="002868B4" w:rsidRPr="00280A18" w:rsidRDefault="002868B4" w:rsidP="002868B4">
      <w:pPr>
        <w:spacing w:after="0" w:line="360" w:lineRule="auto"/>
        <w:jc w:val="both"/>
        <w:rPr>
          <w:rFonts w:ascii="Arial" w:hAnsi="Arial" w:cs="Arial"/>
          <w:sz w:val="26"/>
          <w:szCs w:val="26"/>
        </w:rPr>
      </w:pPr>
    </w:p>
    <w:p w14:paraId="3207D21B" w14:textId="1EB8EAFD" w:rsidR="001770D7" w:rsidRPr="00280A18" w:rsidRDefault="00C33F44" w:rsidP="00663465">
      <w:pPr>
        <w:spacing w:after="0" w:line="360" w:lineRule="auto"/>
        <w:jc w:val="both"/>
        <w:rPr>
          <w:rFonts w:ascii="Arial" w:hAnsi="Arial" w:cs="Arial"/>
          <w:sz w:val="26"/>
          <w:szCs w:val="26"/>
        </w:rPr>
      </w:pPr>
      <w:r w:rsidRPr="00280A18">
        <w:rPr>
          <w:rFonts w:ascii="Arial" w:hAnsi="Arial" w:cs="Arial"/>
          <w:b/>
          <w:sz w:val="26"/>
          <w:szCs w:val="26"/>
        </w:rPr>
        <w:t xml:space="preserve">4. El recurso de apelación. </w:t>
      </w:r>
      <w:r w:rsidR="002A686C" w:rsidRPr="00280A18">
        <w:rPr>
          <w:rFonts w:ascii="Arial" w:hAnsi="Arial" w:cs="Arial"/>
          <w:sz w:val="26"/>
          <w:szCs w:val="26"/>
        </w:rPr>
        <w:t>L</w:t>
      </w:r>
      <w:r w:rsidR="00C6568E" w:rsidRPr="00280A18">
        <w:rPr>
          <w:rFonts w:ascii="Arial" w:hAnsi="Arial" w:cs="Arial"/>
          <w:sz w:val="26"/>
          <w:szCs w:val="26"/>
        </w:rPr>
        <w:t xml:space="preserve">a parte </w:t>
      </w:r>
      <w:r w:rsidR="001770D7" w:rsidRPr="00280A18">
        <w:rPr>
          <w:rFonts w:ascii="Arial" w:hAnsi="Arial" w:cs="Arial"/>
          <w:sz w:val="26"/>
          <w:szCs w:val="26"/>
        </w:rPr>
        <w:t xml:space="preserve">actora </w:t>
      </w:r>
      <w:r w:rsidR="00C6568E" w:rsidRPr="00280A18">
        <w:rPr>
          <w:rFonts w:ascii="Arial" w:hAnsi="Arial" w:cs="Arial"/>
          <w:sz w:val="26"/>
          <w:szCs w:val="26"/>
        </w:rPr>
        <w:t>recurrió</w:t>
      </w:r>
      <w:r w:rsidR="0058688B" w:rsidRPr="00280A18">
        <w:rPr>
          <w:rFonts w:ascii="Arial" w:hAnsi="Arial" w:cs="Arial"/>
          <w:sz w:val="26"/>
          <w:szCs w:val="26"/>
        </w:rPr>
        <w:t xml:space="preserve"> la sentencia.</w:t>
      </w:r>
      <w:r w:rsidR="00663465" w:rsidRPr="00280A18">
        <w:rPr>
          <w:rFonts w:ascii="Arial" w:hAnsi="Arial" w:cs="Arial"/>
          <w:sz w:val="26"/>
          <w:szCs w:val="26"/>
        </w:rPr>
        <w:t xml:space="preserve"> </w:t>
      </w:r>
      <w:r w:rsidR="00B81F01" w:rsidRPr="00280A18">
        <w:rPr>
          <w:rFonts w:ascii="Arial" w:hAnsi="Arial" w:cs="Arial"/>
          <w:sz w:val="26"/>
          <w:szCs w:val="26"/>
        </w:rPr>
        <w:t>Su</w:t>
      </w:r>
      <w:r w:rsidR="0001043C" w:rsidRPr="00280A18">
        <w:rPr>
          <w:rFonts w:ascii="Arial" w:hAnsi="Arial" w:cs="Arial"/>
          <w:sz w:val="26"/>
          <w:szCs w:val="26"/>
        </w:rPr>
        <w:t xml:space="preserve"> inconformidad </w:t>
      </w:r>
      <w:r w:rsidR="0058688B" w:rsidRPr="00280A18">
        <w:rPr>
          <w:rFonts w:ascii="Arial" w:hAnsi="Arial" w:cs="Arial"/>
          <w:sz w:val="26"/>
          <w:szCs w:val="26"/>
        </w:rPr>
        <w:t>radic</w:t>
      </w:r>
      <w:r w:rsidR="00395062" w:rsidRPr="00280A18">
        <w:rPr>
          <w:rFonts w:ascii="Arial" w:hAnsi="Arial" w:cs="Arial"/>
          <w:sz w:val="26"/>
          <w:szCs w:val="26"/>
        </w:rPr>
        <w:t xml:space="preserve">ó en </w:t>
      </w:r>
      <w:r w:rsidR="001770D7" w:rsidRPr="00280A18">
        <w:rPr>
          <w:rFonts w:ascii="Arial" w:hAnsi="Arial" w:cs="Arial"/>
          <w:sz w:val="26"/>
          <w:szCs w:val="26"/>
        </w:rPr>
        <w:t>que la hipótesis principal del funcionario de primera instancia, según la cual el concurso de las voluntades de los demandantes y demandados era para asociarse comercialmente, no qued</w:t>
      </w:r>
      <w:r w:rsidR="000B7FF5" w:rsidRPr="00280A18">
        <w:rPr>
          <w:rFonts w:ascii="Arial" w:hAnsi="Arial" w:cs="Arial"/>
          <w:sz w:val="26"/>
          <w:szCs w:val="26"/>
        </w:rPr>
        <w:t xml:space="preserve">ó </w:t>
      </w:r>
      <w:r w:rsidR="001770D7" w:rsidRPr="00280A18">
        <w:rPr>
          <w:rFonts w:ascii="Arial" w:hAnsi="Arial" w:cs="Arial"/>
          <w:sz w:val="26"/>
          <w:szCs w:val="26"/>
        </w:rPr>
        <w:t>confirmada por las pruebas aportadas en el proceso</w:t>
      </w:r>
      <w:r w:rsidR="000B7FF5" w:rsidRPr="00280A18">
        <w:rPr>
          <w:rFonts w:ascii="Arial" w:hAnsi="Arial" w:cs="Arial"/>
          <w:sz w:val="26"/>
          <w:szCs w:val="26"/>
        </w:rPr>
        <w:t>.</w:t>
      </w:r>
    </w:p>
    <w:p w14:paraId="6E03D2DA" w14:textId="23BCEFDB" w:rsidR="000B7FF5" w:rsidRPr="00280A18" w:rsidRDefault="000B7FF5" w:rsidP="00831500">
      <w:pPr>
        <w:pStyle w:val="Sangra2detindependiente"/>
        <w:tabs>
          <w:tab w:val="left" w:pos="0"/>
        </w:tabs>
        <w:spacing w:after="0" w:line="360" w:lineRule="auto"/>
        <w:ind w:left="0"/>
        <w:jc w:val="both"/>
        <w:rPr>
          <w:rFonts w:ascii="Arial" w:hAnsi="Arial" w:cs="Arial"/>
          <w:sz w:val="26"/>
          <w:szCs w:val="26"/>
          <w:lang w:val="es-CO"/>
        </w:rPr>
      </w:pPr>
    </w:p>
    <w:p w14:paraId="14302485" w14:textId="147B1DEC" w:rsidR="00F744E8" w:rsidRPr="00280A18" w:rsidRDefault="000B7FF5" w:rsidP="00831500">
      <w:pPr>
        <w:pStyle w:val="Sangra2detindependiente"/>
        <w:tabs>
          <w:tab w:val="left" w:pos="0"/>
        </w:tabs>
        <w:spacing w:after="0" w:line="360" w:lineRule="auto"/>
        <w:ind w:left="0"/>
        <w:jc w:val="both"/>
        <w:rPr>
          <w:rFonts w:ascii="Arial" w:hAnsi="Arial" w:cs="Arial"/>
          <w:sz w:val="26"/>
          <w:szCs w:val="26"/>
          <w:lang w:val="es-CO"/>
        </w:rPr>
      </w:pPr>
      <w:r w:rsidRPr="00280A18">
        <w:rPr>
          <w:rFonts w:ascii="Arial" w:hAnsi="Arial" w:cs="Arial"/>
          <w:sz w:val="26"/>
          <w:szCs w:val="26"/>
          <w:lang w:val="es-CO"/>
        </w:rPr>
        <w:t xml:space="preserve">Estima el censor que </w:t>
      </w:r>
      <w:r w:rsidR="000C1DCE" w:rsidRPr="00280A18">
        <w:rPr>
          <w:rFonts w:ascii="Arial" w:hAnsi="Arial" w:cs="Arial"/>
          <w:sz w:val="26"/>
          <w:szCs w:val="26"/>
          <w:lang w:val="es-CO"/>
        </w:rPr>
        <w:t xml:space="preserve">la intención del señor nunca </w:t>
      </w:r>
      <w:r w:rsidR="005D2A5E" w:rsidRPr="00280A18">
        <w:rPr>
          <w:rFonts w:ascii="Arial" w:hAnsi="Arial" w:cs="Arial"/>
          <w:sz w:val="26"/>
          <w:szCs w:val="26"/>
          <w:lang w:val="es-CO"/>
        </w:rPr>
        <w:t xml:space="preserve">fue </w:t>
      </w:r>
      <w:r w:rsidR="008C2FCA" w:rsidRPr="00280A18">
        <w:rPr>
          <w:rFonts w:ascii="Arial" w:hAnsi="Arial" w:cs="Arial"/>
          <w:sz w:val="26"/>
          <w:szCs w:val="26"/>
          <w:lang w:val="es-CO"/>
        </w:rPr>
        <w:t xml:space="preserve">hacerse socio de la constructora, sino que, tanto él, como los restantes demandantes, </w:t>
      </w:r>
      <w:r w:rsidR="008C2FCA" w:rsidRPr="00280A18">
        <w:rPr>
          <w:rFonts w:ascii="Arial" w:hAnsi="Arial" w:cs="Arial"/>
          <w:sz w:val="26"/>
          <w:szCs w:val="26"/>
          <w:lang w:val="es-CO"/>
        </w:rPr>
        <w:lastRenderedPageBreak/>
        <w:t xml:space="preserve">entregarían </w:t>
      </w:r>
      <w:r w:rsidR="000C1DCE" w:rsidRPr="00280A18">
        <w:rPr>
          <w:rFonts w:ascii="Arial" w:hAnsi="Arial" w:cs="Arial"/>
          <w:sz w:val="26"/>
          <w:szCs w:val="26"/>
          <w:lang w:val="es-CO"/>
        </w:rPr>
        <w:t>sus propiedades a cambio de los futuros metros cuadrados construido</w:t>
      </w:r>
      <w:r w:rsidR="005057B7" w:rsidRPr="00280A18">
        <w:rPr>
          <w:rFonts w:ascii="Arial" w:hAnsi="Arial" w:cs="Arial"/>
          <w:sz w:val="26"/>
          <w:szCs w:val="26"/>
          <w:lang w:val="es-CO"/>
        </w:rPr>
        <w:t xml:space="preserve">s. De esta intención da cuenta además </w:t>
      </w:r>
      <w:r w:rsidR="006F2B50" w:rsidRPr="00280A18">
        <w:rPr>
          <w:rFonts w:ascii="Arial" w:hAnsi="Arial" w:cs="Arial"/>
          <w:sz w:val="26"/>
          <w:szCs w:val="26"/>
          <w:lang w:val="es-CO"/>
        </w:rPr>
        <w:t>el clausulado d</w:t>
      </w:r>
      <w:r w:rsidR="005057B7" w:rsidRPr="00280A18">
        <w:rPr>
          <w:rFonts w:ascii="Arial" w:hAnsi="Arial" w:cs="Arial"/>
          <w:sz w:val="26"/>
          <w:szCs w:val="26"/>
          <w:lang w:val="es-CO"/>
        </w:rPr>
        <w:t xml:space="preserve">el aludido contrato </w:t>
      </w:r>
      <w:r w:rsidR="00F04BEC" w:rsidRPr="00280A18">
        <w:rPr>
          <w:rFonts w:ascii="Arial" w:hAnsi="Arial" w:cs="Arial"/>
          <w:sz w:val="26"/>
          <w:szCs w:val="26"/>
          <w:lang w:val="es-CO"/>
        </w:rPr>
        <w:t xml:space="preserve">de </w:t>
      </w:r>
      <w:r w:rsidR="005057B7" w:rsidRPr="00280A18">
        <w:rPr>
          <w:rFonts w:ascii="Arial" w:hAnsi="Arial" w:cs="Arial"/>
          <w:sz w:val="26"/>
          <w:szCs w:val="26"/>
          <w:lang w:val="es-CO"/>
        </w:rPr>
        <w:t>asociación</w:t>
      </w:r>
      <w:r w:rsidR="006F2B50" w:rsidRPr="00280A18">
        <w:rPr>
          <w:rFonts w:ascii="Arial" w:hAnsi="Arial" w:cs="Arial"/>
          <w:sz w:val="26"/>
          <w:szCs w:val="26"/>
          <w:lang w:val="es-CO"/>
        </w:rPr>
        <w:t>, donde se convino claramente que ELADIO ANTONIO ROJAS</w:t>
      </w:r>
      <w:r w:rsidR="00BC6273" w:rsidRPr="00280A18">
        <w:rPr>
          <w:rFonts w:ascii="Arial" w:hAnsi="Arial" w:cs="Arial"/>
          <w:sz w:val="26"/>
          <w:szCs w:val="26"/>
          <w:lang w:val="es-CO"/>
        </w:rPr>
        <w:t xml:space="preserve"> </w:t>
      </w:r>
      <w:r w:rsidR="006F2B50" w:rsidRPr="00280A18">
        <w:rPr>
          <w:rFonts w:ascii="Arial" w:hAnsi="Arial" w:cs="Arial"/>
          <w:sz w:val="26"/>
          <w:szCs w:val="26"/>
          <w:lang w:val="es-CO"/>
        </w:rPr>
        <w:t>ARCILA solo recibiría como contraprestación por los bienes entregados</w:t>
      </w:r>
      <w:r w:rsidR="00F04BEC" w:rsidRPr="00280A18">
        <w:rPr>
          <w:rFonts w:ascii="Arial" w:hAnsi="Arial" w:cs="Arial"/>
          <w:sz w:val="26"/>
          <w:szCs w:val="26"/>
          <w:lang w:val="es-CO"/>
        </w:rPr>
        <w:t xml:space="preserve"> los</w:t>
      </w:r>
      <w:r w:rsidR="006F2B50" w:rsidRPr="00280A18">
        <w:rPr>
          <w:rFonts w:ascii="Arial" w:hAnsi="Arial" w:cs="Arial"/>
          <w:sz w:val="26"/>
          <w:szCs w:val="26"/>
          <w:lang w:val="es-CO"/>
        </w:rPr>
        <w:t xml:space="preserve"> metros cuadrados que en el futuro serian construidos</w:t>
      </w:r>
      <w:r w:rsidR="00F744E8" w:rsidRPr="00280A18">
        <w:rPr>
          <w:rFonts w:ascii="Arial" w:hAnsi="Arial" w:cs="Arial"/>
          <w:sz w:val="26"/>
          <w:szCs w:val="26"/>
          <w:lang w:val="es-CO"/>
        </w:rPr>
        <w:t>.</w:t>
      </w:r>
    </w:p>
    <w:p w14:paraId="0FD5CCB4" w14:textId="77777777" w:rsidR="00F744E8" w:rsidRPr="00280A18" w:rsidRDefault="00F744E8" w:rsidP="00831500">
      <w:pPr>
        <w:pStyle w:val="Sangra2detindependiente"/>
        <w:tabs>
          <w:tab w:val="left" w:pos="0"/>
        </w:tabs>
        <w:spacing w:after="0" w:line="360" w:lineRule="auto"/>
        <w:ind w:left="0"/>
        <w:jc w:val="both"/>
        <w:rPr>
          <w:rFonts w:ascii="Arial" w:hAnsi="Arial" w:cs="Arial"/>
          <w:sz w:val="26"/>
          <w:szCs w:val="26"/>
          <w:lang w:val="es-CO"/>
        </w:rPr>
      </w:pPr>
    </w:p>
    <w:p w14:paraId="41DF441C" w14:textId="78AD0ED0" w:rsidR="00F744E8" w:rsidRPr="00280A18" w:rsidRDefault="00F744E8" w:rsidP="00831500">
      <w:pPr>
        <w:pStyle w:val="Sangra2detindependiente"/>
        <w:tabs>
          <w:tab w:val="left" w:pos="0"/>
        </w:tabs>
        <w:spacing w:after="0" w:line="360" w:lineRule="auto"/>
        <w:ind w:left="0"/>
        <w:jc w:val="both"/>
        <w:rPr>
          <w:rFonts w:ascii="Arial" w:hAnsi="Arial" w:cs="Arial"/>
          <w:sz w:val="26"/>
          <w:szCs w:val="26"/>
          <w:lang w:val="es-CO"/>
        </w:rPr>
      </w:pPr>
      <w:r w:rsidRPr="00280A18">
        <w:rPr>
          <w:rFonts w:ascii="Arial" w:hAnsi="Arial" w:cs="Arial"/>
          <w:sz w:val="26"/>
          <w:szCs w:val="26"/>
          <w:lang w:val="es-CO"/>
        </w:rPr>
        <w:t xml:space="preserve">Que tampoco aparece la voluntad de conformar una sociedad </w:t>
      </w:r>
      <w:r w:rsidR="00F04BEC" w:rsidRPr="00280A18">
        <w:rPr>
          <w:rFonts w:ascii="Arial" w:hAnsi="Arial" w:cs="Arial"/>
          <w:sz w:val="26"/>
          <w:szCs w:val="26"/>
          <w:lang w:val="es-CO"/>
        </w:rPr>
        <w:t xml:space="preserve">ya </w:t>
      </w:r>
      <w:r w:rsidRPr="00280A18">
        <w:rPr>
          <w:rFonts w:ascii="Arial" w:hAnsi="Arial" w:cs="Arial"/>
          <w:sz w:val="26"/>
          <w:szCs w:val="26"/>
          <w:lang w:val="es-CO"/>
        </w:rPr>
        <w:t>regular o</w:t>
      </w:r>
      <w:r w:rsidR="00F04BEC" w:rsidRPr="00280A18">
        <w:rPr>
          <w:rFonts w:ascii="Arial" w:hAnsi="Arial" w:cs="Arial"/>
          <w:sz w:val="26"/>
          <w:szCs w:val="26"/>
          <w:lang w:val="es-CO"/>
        </w:rPr>
        <w:t>ra</w:t>
      </w:r>
      <w:r w:rsidRPr="00280A18">
        <w:rPr>
          <w:rFonts w:ascii="Arial" w:hAnsi="Arial" w:cs="Arial"/>
          <w:sz w:val="26"/>
          <w:szCs w:val="26"/>
          <w:lang w:val="es-CO"/>
        </w:rPr>
        <w:t xml:space="preserve"> de hecho, para el mismo propósito, pues no existe evidencia alguna de su intención de efectuar un aporte o contribución para el desarrollo del objeto o actividad social, con miras a distribuirse las utilidades o pérdidas resultantes.</w:t>
      </w:r>
    </w:p>
    <w:p w14:paraId="408FCFE2" w14:textId="77777777" w:rsidR="00F744E8" w:rsidRPr="00280A18" w:rsidRDefault="00F744E8" w:rsidP="00831500">
      <w:pPr>
        <w:pStyle w:val="Sangra2detindependiente"/>
        <w:tabs>
          <w:tab w:val="left" w:pos="0"/>
        </w:tabs>
        <w:spacing w:after="0" w:line="360" w:lineRule="auto"/>
        <w:ind w:left="0"/>
        <w:jc w:val="both"/>
        <w:rPr>
          <w:rFonts w:ascii="Arial" w:hAnsi="Arial" w:cs="Arial"/>
          <w:sz w:val="26"/>
          <w:szCs w:val="26"/>
          <w:lang w:val="es-CO"/>
        </w:rPr>
      </w:pPr>
    </w:p>
    <w:p w14:paraId="68AF0EC3" w14:textId="07FF1E5D" w:rsidR="0078122F" w:rsidRPr="00280A18" w:rsidRDefault="0078122F" w:rsidP="00831500">
      <w:pPr>
        <w:pStyle w:val="Sangra2detindependiente"/>
        <w:tabs>
          <w:tab w:val="left" w:pos="0"/>
        </w:tabs>
        <w:spacing w:after="0" w:line="360" w:lineRule="auto"/>
        <w:ind w:left="0"/>
        <w:jc w:val="both"/>
        <w:rPr>
          <w:rFonts w:ascii="Arial" w:hAnsi="Arial" w:cs="Arial"/>
          <w:sz w:val="26"/>
          <w:szCs w:val="26"/>
          <w:lang w:val="es-CO"/>
        </w:rPr>
      </w:pPr>
      <w:r w:rsidRPr="00280A18">
        <w:rPr>
          <w:rFonts w:ascii="Arial" w:hAnsi="Arial" w:cs="Arial"/>
          <w:sz w:val="26"/>
          <w:szCs w:val="26"/>
          <w:lang w:val="es-CO"/>
        </w:rPr>
        <w:t>Destacó</w:t>
      </w:r>
      <w:r w:rsidR="00C06EF3" w:rsidRPr="00280A18">
        <w:rPr>
          <w:rFonts w:ascii="Arial" w:hAnsi="Arial" w:cs="Arial"/>
          <w:sz w:val="26"/>
          <w:szCs w:val="26"/>
          <w:lang w:val="es-CO"/>
        </w:rPr>
        <w:t>,</w:t>
      </w:r>
      <w:r w:rsidRPr="00280A18">
        <w:rPr>
          <w:rFonts w:ascii="Arial" w:hAnsi="Arial" w:cs="Arial"/>
          <w:sz w:val="26"/>
          <w:szCs w:val="26"/>
          <w:lang w:val="es-CO"/>
        </w:rPr>
        <w:t xml:space="preserve"> que las pruebas allegadas al plenario, contrario a lo que dedujo el a quo, demuestran que la voluntad de los contratantes estuvo animada por el</w:t>
      </w:r>
      <w:r w:rsidR="00481347" w:rsidRPr="00280A18">
        <w:rPr>
          <w:rFonts w:ascii="Arial" w:hAnsi="Arial" w:cs="Arial"/>
          <w:sz w:val="26"/>
          <w:szCs w:val="26"/>
          <w:lang w:val="es-CO"/>
        </w:rPr>
        <w:t xml:space="preserve"> </w:t>
      </w:r>
      <w:r w:rsidRPr="00280A18">
        <w:rPr>
          <w:rFonts w:ascii="Arial" w:hAnsi="Arial" w:cs="Arial"/>
          <w:sz w:val="26"/>
          <w:szCs w:val="26"/>
          <w:lang w:val="es-CO"/>
        </w:rPr>
        <w:t>propósito recíproco de transferir</w:t>
      </w:r>
      <w:r w:rsidR="00C06EF3" w:rsidRPr="00280A18">
        <w:rPr>
          <w:rFonts w:ascii="Arial" w:hAnsi="Arial" w:cs="Arial"/>
          <w:sz w:val="26"/>
          <w:szCs w:val="26"/>
          <w:lang w:val="es-CO"/>
        </w:rPr>
        <w:t xml:space="preserve"> por</w:t>
      </w:r>
      <w:r w:rsidRPr="00280A18">
        <w:rPr>
          <w:rFonts w:ascii="Arial" w:hAnsi="Arial" w:cs="Arial"/>
          <w:sz w:val="26"/>
          <w:szCs w:val="26"/>
          <w:lang w:val="es-CO"/>
        </w:rPr>
        <w:t xml:space="preserve"> los demandantes, el dominio de un bien presente, constituido por el derecho de cuota que estos tenían sobre unos lotes y los derechos y acciones hereditarias que también tenían sobre otros</w:t>
      </w:r>
      <w:r w:rsidR="00481347" w:rsidRPr="00280A18">
        <w:rPr>
          <w:rFonts w:ascii="Arial" w:hAnsi="Arial" w:cs="Arial"/>
          <w:sz w:val="26"/>
          <w:szCs w:val="26"/>
          <w:lang w:val="es-CO"/>
        </w:rPr>
        <w:t xml:space="preserve"> </w:t>
      </w:r>
      <w:r w:rsidRPr="00280A18">
        <w:rPr>
          <w:rFonts w:ascii="Arial" w:hAnsi="Arial" w:cs="Arial"/>
          <w:sz w:val="26"/>
          <w:szCs w:val="26"/>
          <w:lang w:val="es-CO"/>
        </w:rPr>
        <w:t>lotes</w:t>
      </w:r>
      <w:r w:rsidR="00C06EF3" w:rsidRPr="00280A18">
        <w:rPr>
          <w:rFonts w:ascii="Arial" w:hAnsi="Arial" w:cs="Arial"/>
          <w:sz w:val="26"/>
          <w:szCs w:val="26"/>
          <w:lang w:val="es-CO"/>
        </w:rPr>
        <w:t xml:space="preserve">, mientras que los </w:t>
      </w:r>
      <w:r w:rsidRPr="00280A18">
        <w:rPr>
          <w:rFonts w:ascii="Arial" w:hAnsi="Arial" w:cs="Arial"/>
          <w:sz w:val="26"/>
          <w:szCs w:val="26"/>
          <w:lang w:val="es-CO"/>
        </w:rPr>
        <w:t xml:space="preserve">demandados </w:t>
      </w:r>
      <w:r w:rsidR="00C06EF3" w:rsidRPr="00280A18">
        <w:rPr>
          <w:rFonts w:ascii="Arial" w:hAnsi="Arial" w:cs="Arial"/>
          <w:sz w:val="26"/>
          <w:szCs w:val="26"/>
          <w:lang w:val="es-CO"/>
        </w:rPr>
        <w:t xml:space="preserve">también transferirían </w:t>
      </w:r>
      <w:r w:rsidRPr="00280A18">
        <w:rPr>
          <w:rFonts w:ascii="Arial" w:hAnsi="Arial" w:cs="Arial"/>
          <w:sz w:val="26"/>
          <w:szCs w:val="26"/>
          <w:lang w:val="es-CO"/>
        </w:rPr>
        <w:t>los bienes</w:t>
      </w:r>
      <w:r w:rsidR="00A24832" w:rsidRPr="00280A18">
        <w:rPr>
          <w:rFonts w:ascii="Arial" w:hAnsi="Arial" w:cs="Arial"/>
          <w:sz w:val="26"/>
          <w:szCs w:val="26"/>
          <w:lang w:val="es-CO"/>
        </w:rPr>
        <w:t xml:space="preserve"> </w:t>
      </w:r>
      <w:r w:rsidRPr="00280A18">
        <w:rPr>
          <w:rFonts w:ascii="Arial" w:hAnsi="Arial" w:cs="Arial"/>
          <w:sz w:val="26"/>
          <w:szCs w:val="26"/>
          <w:lang w:val="es-CO"/>
        </w:rPr>
        <w:t>futuros</w:t>
      </w:r>
      <w:r w:rsidR="00481347" w:rsidRPr="00280A18">
        <w:rPr>
          <w:rFonts w:ascii="Arial" w:hAnsi="Arial" w:cs="Arial"/>
          <w:sz w:val="26"/>
          <w:szCs w:val="26"/>
          <w:lang w:val="es-CO"/>
        </w:rPr>
        <w:t xml:space="preserve"> </w:t>
      </w:r>
      <w:r w:rsidRPr="00280A18">
        <w:rPr>
          <w:rFonts w:ascii="Arial" w:hAnsi="Arial" w:cs="Arial"/>
          <w:sz w:val="26"/>
          <w:szCs w:val="26"/>
          <w:lang w:val="es-CO"/>
        </w:rPr>
        <w:t>individualizados en el</w:t>
      </w:r>
      <w:r w:rsidR="00A24832" w:rsidRPr="00280A18">
        <w:rPr>
          <w:rFonts w:ascii="Arial" w:hAnsi="Arial" w:cs="Arial"/>
          <w:sz w:val="26"/>
          <w:szCs w:val="26"/>
          <w:lang w:val="es-CO"/>
        </w:rPr>
        <w:t xml:space="preserve"> </w:t>
      </w:r>
      <w:r w:rsidRPr="00280A18">
        <w:rPr>
          <w:rFonts w:ascii="Arial" w:hAnsi="Arial" w:cs="Arial"/>
          <w:sz w:val="26"/>
          <w:szCs w:val="26"/>
          <w:lang w:val="es-CO"/>
        </w:rPr>
        <w:t xml:space="preserve">denominado contrato de asociación comercial, </w:t>
      </w:r>
      <w:r w:rsidR="00C06EF3" w:rsidRPr="00280A18">
        <w:rPr>
          <w:rFonts w:ascii="Arial" w:hAnsi="Arial" w:cs="Arial"/>
          <w:sz w:val="26"/>
          <w:szCs w:val="26"/>
          <w:lang w:val="es-CO"/>
        </w:rPr>
        <w:t xml:space="preserve">además de </w:t>
      </w:r>
      <w:r w:rsidRPr="00280A18">
        <w:rPr>
          <w:rFonts w:ascii="Arial" w:hAnsi="Arial" w:cs="Arial"/>
          <w:sz w:val="26"/>
          <w:szCs w:val="26"/>
          <w:lang w:val="es-CO"/>
        </w:rPr>
        <w:t>su otro</w:t>
      </w:r>
      <w:r w:rsidR="00A24832" w:rsidRPr="00280A18">
        <w:rPr>
          <w:rFonts w:ascii="Arial" w:hAnsi="Arial" w:cs="Arial"/>
          <w:sz w:val="26"/>
          <w:szCs w:val="26"/>
          <w:lang w:val="es-CO"/>
        </w:rPr>
        <w:t xml:space="preserve"> </w:t>
      </w:r>
      <w:r w:rsidRPr="00280A18">
        <w:rPr>
          <w:rFonts w:ascii="Arial" w:hAnsi="Arial" w:cs="Arial"/>
          <w:sz w:val="26"/>
          <w:szCs w:val="26"/>
          <w:lang w:val="es-CO"/>
        </w:rPr>
        <w:t>sí y los contratos de promesa de permuta, es decir, por el</w:t>
      </w:r>
      <w:r w:rsidR="00A24832" w:rsidRPr="00280A18">
        <w:rPr>
          <w:rFonts w:ascii="Arial" w:hAnsi="Arial" w:cs="Arial"/>
          <w:sz w:val="26"/>
          <w:szCs w:val="26"/>
          <w:lang w:val="es-CO"/>
        </w:rPr>
        <w:t xml:space="preserve"> </w:t>
      </w:r>
      <w:r w:rsidRPr="00280A18">
        <w:rPr>
          <w:rFonts w:ascii="Arial" w:hAnsi="Arial" w:cs="Arial"/>
          <w:sz w:val="26"/>
          <w:szCs w:val="26"/>
          <w:lang w:val="es-CO"/>
        </w:rPr>
        <w:t xml:space="preserve">compromiso mutuo de dar una especie o cuerpo cierto por otro, lo cual en esencia tipifica </w:t>
      </w:r>
      <w:r w:rsidR="00C06EF3" w:rsidRPr="00280A18">
        <w:rPr>
          <w:rFonts w:ascii="Arial" w:hAnsi="Arial" w:cs="Arial"/>
          <w:sz w:val="26"/>
          <w:szCs w:val="26"/>
          <w:lang w:val="es-CO"/>
        </w:rPr>
        <w:t xml:space="preserve">es </w:t>
      </w:r>
      <w:r w:rsidRPr="00280A18">
        <w:rPr>
          <w:rFonts w:ascii="Arial" w:hAnsi="Arial" w:cs="Arial"/>
          <w:sz w:val="26"/>
          <w:szCs w:val="26"/>
          <w:lang w:val="es-CO"/>
        </w:rPr>
        <w:t>un contrato de permuta</w:t>
      </w:r>
      <w:r w:rsidR="00A24832" w:rsidRPr="00280A18">
        <w:rPr>
          <w:rFonts w:ascii="Arial" w:hAnsi="Arial" w:cs="Arial"/>
          <w:sz w:val="26"/>
          <w:szCs w:val="26"/>
          <w:lang w:val="es-CO"/>
        </w:rPr>
        <w:t>, n</w:t>
      </w:r>
      <w:r w:rsidRPr="00280A18">
        <w:rPr>
          <w:rFonts w:ascii="Arial" w:hAnsi="Arial" w:cs="Arial"/>
          <w:sz w:val="26"/>
          <w:szCs w:val="26"/>
          <w:lang w:val="es-CO"/>
        </w:rPr>
        <w:t>egocio este que por supuesto no se desnaturaliza porque las partes</w:t>
      </w:r>
      <w:r w:rsidR="00BC6273" w:rsidRPr="00280A18">
        <w:rPr>
          <w:rFonts w:ascii="Arial" w:hAnsi="Arial" w:cs="Arial"/>
          <w:sz w:val="26"/>
          <w:szCs w:val="26"/>
          <w:lang w:val="es-CO"/>
        </w:rPr>
        <w:t xml:space="preserve"> </w:t>
      </w:r>
      <w:r w:rsidRPr="00280A18">
        <w:rPr>
          <w:rFonts w:ascii="Arial" w:hAnsi="Arial" w:cs="Arial"/>
          <w:sz w:val="26"/>
          <w:szCs w:val="26"/>
          <w:lang w:val="es-CO"/>
        </w:rPr>
        <w:t>hayan denominado lo que entregaban como “aporte” o</w:t>
      </w:r>
      <w:r w:rsidR="00BC6273" w:rsidRPr="00280A18">
        <w:rPr>
          <w:rFonts w:ascii="Arial" w:hAnsi="Arial" w:cs="Arial"/>
          <w:sz w:val="26"/>
          <w:szCs w:val="26"/>
          <w:lang w:val="es-CO"/>
        </w:rPr>
        <w:t xml:space="preserve"> </w:t>
      </w:r>
      <w:r w:rsidRPr="00280A18">
        <w:rPr>
          <w:rFonts w:ascii="Arial" w:hAnsi="Arial" w:cs="Arial"/>
          <w:sz w:val="26"/>
          <w:szCs w:val="26"/>
          <w:lang w:val="es-CO"/>
        </w:rPr>
        <w:t>les</w:t>
      </w:r>
      <w:r w:rsidR="00BC6273" w:rsidRPr="00280A18">
        <w:rPr>
          <w:rFonts w:ascii="Arial" w:hAnsi="Arial" w:cs="Arial"/>
          <w:sz w:val="26"/>
          <w:szCs w:val="26"/>
          <w:lang w:val="es-CO"/>
        </w:rPr>
        <w:t xml:space="preserve"> </w:t>
      </w:r>
      <w:r w:rsidRPr="00280A18">
        <w:rPr>
          <w:rFonts w:ascii="Arial" w:hAnsi="Arial" w:cs="Arial"/>
          <w:sz w:val="26"/>
          <w:szCs w:val="26"/>
          <w:lang w:val="es-CO"/>
        </w:rPr>
        <w:t>hayan asignado un precio a</w:t>
      </w:r>
      <w:r w:rsidR="00BC6273" w:rsidRPr="00280A18">
        <w:rPr>
          <w:rFonts w:ascii="Arial" w:hAnsi="Arial" w:cs="Arial"/>
          <w:sz w:val="26"/>
          <w:szCs w:val="26"/>
          <w:lang w:val="es-CO"/>
        </w:rPr>
        <w:t xml:space="preserve"> </w:t>
      </w:r>
      <w:r w:rsidRPr="00280A18">
        <w:rPr>
          <w:rFonts w:ascii="Arial" w:hAnsi="Arial" w:cs="Arial"/>
          <w:sz w:val="26"/>
          <w:szCs w:val="26"/>
          <w:lang w:val="es-CO"/>
        </w:rPr>
        <w:t>los</w:t>
      </w:r>
      <w:r w:rsidR="00BC6273" w:rsidRPr="00280A18">
        <w:rPr>
          <w:rFonts w:ascii="Arial" w:hAnsi="Arial" w:cs="Arial"/>
          <w:sz w:val="26"/>
          <w:szCs w:val="26"/>
          <w:lang w:val="es-CO"/>
        </w:rPr>
        <w:t xml:space="preserve"> </w:t>
      </w:r>
      <w:r w:rsidRPr="00280A18">
        <w:rPr>
          <w:rFonts w:ascii="Arial" w:hAnsi="Arial" w:cs="Arial"/>
          <w:sz w:val="26"/>
          <w:szCs w:val="26"/>
          <w:lang w:val="es-CO"/>
        </w:rPr>
        <w:t>lotes</w:t>
      </w:r>
      <w:r w:rsidR="00BC6273" w:rsidRPr="00280A18">
        <w:rPr>
          <w:rFonts w:ascii="Arial" w:hAnsi="Arial" w:cs="Arial"/>
          <w:sz w:val="26"/>
          <w:szCs w:val="26"/>
          <w:lang w:val="es-CO"/>
        </w:rPr>
        <w:t xml:space="preserve"> </w:t>
      </w:r>
      <w:r w:rsidRPr="00280A18">
        <w:rPr>
          <w:rFonts w:ascii="Arial" w:hAnsi="Arial" w:cs="Arial"/>
          <w:sz w:val="26"/>
          <w:szCs w:val="26"/>
          <w:lang w:val="es-CO"/>
        </w:rPr>
        <w:t>cuyo dominio transfirieron</w:t>
      </w:r>
      <w:r w:rsidR="00BC6273" w:rsidRPr="00280A18">
        <w:rPr>
          <w:rFonts w:ascii="Arial" w:hAnsi="Arial" w:cs="Arial"/>
          <w:sz w:val="26"/>
          <w:szCs w:val="26"/>
          <w:lang w:val="es-CO"/>
        </w:rPr>
        <w:t xml:space="preserve"> </w:t>
      </w:r>
      <w:r w:rsidRPr="00280A18">
        <w:rPr>
          <w:rFonts w:ascii="Arial" w:hAnsi="Arial" w:cs="Arial"/>
          <w:sz w:val="26"/>
          <w:szCs w:val="26"/>
          <w:lang w:val="es-CO"/>
        </w:rPr>
        <w:t>los</w:t>
      </w:r>
      <w:r w:rsidR="00BC6273" w:rsidRPr="00280A18">
        <w:rPr>
          <w:rFonts w:ascii="Arial" w:hAnsi="Arial" w:cs="Arial"/>
          <w:sz w:val="26"/>
          <w:szCs w:val="26"/>
          <w:lang w:val="es-CO"/>
        </w:rPr>
        <w:t xml:space="preserve"> </w:t>
      </w:r>
      <w:r w:rsidRPr="00280A18">
        <w:rPr>
          <w:rFonts w:ascii="Arial" w:hAnsi="Arial" w:cs="Arial"/>
          <w:sz w:val="26"/>
          <w:szCs w:val="26"/>
          <w:lang w:val="es-CO"/>
        </w:rPr>
        <w:t>demandantes, porque independientemente de esas</w:t>
      </w:r>
      <w:r w:rsidR="00BC6273" w:rsidRPr="00280A18">
        <w:rPr>
          <w:rFonts w:ascii="Arial" w:hAnsi="Arial" w:cs="Arial"/>
          <w:sz w:val="26"/>
          <w:szCs w:val="26"/>
          <w:lang w:val="es-CO"/>
        </w:rPr>
        <w:t xml:space="preserve"> </w:t>
      </w:r>
      <w:r w:rsidRPr="00280A18">
        <w:rPr>
          <w:rFonts w:ascii="Arial" w:hAnsi="Arial" w:cs="Arial"/>
          <w:sz w:val="26"/>
          <w:szCs w:val="26"/>
          <w:lang w:val="es-CO"/>
        </w:rPr>
        <w:t>circunstancias, si el acuerdo de los contratantes consiste en dar una cosa a cambio de otra u otras,</w:t>
      </w:r>
      <w:r w:rsidR="00C06EF3" w:rsidRPr="00280A18">
        <w:rPr>
          <w:rFonts w:ascii="Arial" w:hAnsi="Arial" w:cs="Arial"/>
          <w:sz w:val="26"/>
          <w:szCs w:val="26"/>
          <w:lang w:val="es-CO"/>
        </w:rPr>
        <w:t xml:space="preserve"> luego,</w:t>
      </w:r>
      <w:r w:rsidRPr="00280A18">
        <w:rPr>
          <w:rFonts w:ascii="Arial" w:hAnsi="Arial" w:cs="Arial"/>
          <w:sz w:val="26"/>
          <w:szCs w:val="26"/>
          <w:lang w:val="es-CO"/>
        </w:rPr>
        <w:t xml:space="preserve"> el contrato será de permutación. A</w:t>
      </w:r>
      <w:r w:rsidR="00BC6273" w:rsidRPr="00280A18">
        <w:rPr>
          <w:rFonts w:ascii="Arial" w:hAnsi="Arial" w:cs="Arial"/>
          <w:sz w:val="26"/>
          <w:szCs w:val="26"/>
          <w:lang w:val="es-CO"/>
        </w:rPr>
        <w:t>gregó a</w:t>
      </w:r>
      <w:r w:rsidRPr="00280A18">
        <w:rPr>
          <w:rFonts w:ascii="Arial" w:hAnsi="Arial" w:cs="Arial"/>
          <w:sz w:val="26"/>
          <w:szCs w:val="26"/>
          <w:lang w:val="es-CO"/>
        </w:rPr>
        <w:t>s</w:t>
      </w:r>
      <w:r w:rsidR="00BC6273" w:rsidRPr="00280A18">
        <w:rPr>
          <w:rFonts w:ascii="Arial" w:hAnsi="Arial" w:cs="Arial"/>
          <w:sz w:val="26"/>
          <w:szCs w:val="26"/>
          <w:lang w:val="es-CO"/>
        </w:rPr>
        <w:t xml:space="preserve">í </w:t>
      </w:r>
      <w:r w:rsidRPr="00280A18">
        <w:rPr>
          <w:rFonts w:ascii="Arial" w:hAnsi="Arial" w:cs="Arial"/>
          <w:sz w:val="26"/>
          <w:szCs w:val="26"/>
          <w:lang w:val="es-CO"/>
        </w:rPr>
        <w:t>mismo,</w:t>
      </w:r>
      <w:r w:rsidR="007621D0" w:rsidRPr="00280A18">
        <w:rPr>
          <w:rFonts w:ascii="Arial" w:hAnsi="Arial" w:cs="Arial"/>
          <w:sz w:val="26"/>
          <w:szCs w:val="26"/>
          <w:lang w:val="es-CO"/>
        </w:rPr>
        <w:t xml:space="preserve"> que</w:t>
      </w:r>
      <w:r w:rsidRPr="00280A18">
        <w:rPr>
          <w:rFonts w:ascii="Arial" w:hAnsi="Arial" w:cs="Arial"/>
          <w:sz w:val="26"/>
          <w:szCs w:val="26"/>
          <w:lang w:val="es-CO"/>
        </w:rPr>
        <w:t xml:space="preserve"> </w:t>
      </w:r>
      <w:r w:rsidR="00C06EF3" w:rsidRPr="00280A18">
        <w:rPr>
          <w:rFonts w:ascii="Arial" w:hAnsi="Arial" w:cs="Arial"/>
          <w:sz w:val="26"/>
          <w:szCs w:val="26"/>
          <w:lang w:val="es-CO"/>
        </w:rPr>
        <w:t xml:space="preserve">el contrato de permuta </w:t>
      </w:r>
      <w:r w:rsidRPr="00280A18">
        <w:rPr>
          <w:rFonts w:ascii="Arial" w:hAnsi="Arial" w:cs="Arial"/>
          <w:sz w:val="26"/>
          <w:szCs w:val="26"/>
          <w:lang w:val="es-CO"/>
        </w:rPr>
        <w:t>tampoco se altera porque las partes hayan decidido nominarlo</w:t>
      </w:r>
      <w:r w:rsidR="007621D0" w:rsidRPr="00280A18">
        <w:rPr>
          <w:rFonts w:ascii="Arial" w:hAnsi="Arial" w:cs="Arial"/>
          <w:sz w:val="26"/>
          <w:szCs w:val="26"/>
          <w:lang w:val="es-CO"/>
        </w:rPr>
        <w:t xml:space="preserve"> </w:t>
      </w:r>
      <w:r w:rsidR="004B16E7" w:rsidRPr="00280A18">
        <w:rPr>
          <w:rFonts w:ascii="Arial" w:hAnsi="Arial" w:cs="Arial"/>
          <w:b/>
          <w:i/>
          <w:iCs/>
          <w:sz w:val="26"/>
          <w:szCs w:val="26"/>
          <w:u w:val="single"/>
          <w:lang w:val="es-CO"/>
        </w:rPr>
        <w:t>“</w:t>
      </w:r>
      <w:r w:rsidRPr="00280A18">
        <w:rPr>
          <w:rFonts w:ascii="Arial" w:hAnsi="Arial" w:cs="Arial"/>
          <w:b/>
          <w:i/>
          <w:iCs/>
          <w:sz w:val="26"/>
          <w:szCs w:val="26"/>
          <w:u w:val="single"/>
          <w:lang w:val="es-CO"/>
        </w:rPr>
        <w:t>contrato de asociación comercial</w:t>
      </w:r>
      <w:r w:rsidR="004B16E7" w:rsidRPr="00280A18">
        <w:rPr>
          <w:rFonts w:ascii="Arial" w:hAnsi="Arial" w:cs="Arial"/>
          <w:b/>
          <w:i/>
          <w:iCs/>
          <w:sz w:val="26"/>
          <w:szCs w:val="26"/>
          <w:u w:val="single"/>
          <w:lang w:val="es-CO"/>
        </w:rPr>
        <w:t>”</w:t>
      </w:r>
      <w:r w:rsidRPr="00280A18">
        <w:rPr>
          <w:rFonts w:ascii="Arial" w:hAnsi="Arial" w:cs="Arial"/>
          <w:sz w:val="26"/>
          <w:szCs w:val="26"/>
          <w:lang w:val="es-CO"/>
        </w:rPr>
        <w:t xml:space="preserve"> cuando prometieron concluirlo, pues</w:t>
      </w:r>
      <w:r w:rsidR="007621D0" w:rsidRPr="00280A18">
        <w:rPr>
          <w:rFonts w:ascii="Arial" w:hAnsi="Arial" w:cs="Arial"/>
          <w:sz w:val="26"/>
          <w:szCs w:val="26"/>
          <w:lang w:val="es-CO"/>
        </w:rPr>
        <w:t xml:space="preserve">, </w:t>
      </w:r>
      <w:r w:rsidR="004B16E7" w:rsidRPr="00280A18">
        <w:rPr>
          <w:rFonts w:ascii="Arial" w:hAnsi="Arial" w:cs="Arial"/>
          <w:sz w:val="26"/>
          <w:szCs w:val="26"/>
          <w:lang w:val="es-CO"/>
        </w:rPr>
        <w:t>s</w:t>
      </w:r>
      <w:r w:rsidR="007621D0" w:rsidRPr="00280A18">
        <w:rPr>
          <w:rFonts w:ascii="Arial" w:hAnsi="Arial" w:cs="Arial"/>
          <w:sz w:val="26"/>
          <w:szCs w:val="26"/>
          <w:lang w:val="es-CO"/>
        </w:rPr>
        <w:t>egú</w:t>
      </w:r>
      <w:r w:rsidR="004B16E7" w:rsidRPr="00280A18">
        <w:rPr>
          <w:rFonts w:ascii="Arial" w:hAnsi="Arial" w:cs="Arial"/>
          <w:sz w:val="26"/>
          <w:szCs w:val="26"/>
          <w:lang w:val="es-CO"/>
        </w:rPr>
        <w:t xml:space="preserve">n el censor, </w:t>
      </w:r>
      <w:r w:rsidRPr="00280A18">
        <w:rPr>
          <w:rFonts w:ascii="Arial" w:hAnsi="Arial" w:cs="Arial"/>
          <w:sz w:val="26"/>
          <w:szCs w:val="26"/>
          <w:lang w:val="es-CO"/>
        </w:rPr>
        <w:t>no hay que olvidar</w:t>
      </w:r>
      <w:r w:rsidR="007621D0" w:rsidRPr="00280A18">
        <w:rPr>
          <w:rFonts w:ascii="Arial" w:hAnsi="Arial" w:cs="Arial"/>
          <w:sz w:val="26"/>
          <w:szCs w:val="26"/>
          <w:lang w:val="es-CO"/>
        </w:rPr>
        <w:t xml:space="preserve"> </w:t>
      </w:r>
      <w:r w:rsidR="004B16E7" w:rsidRPr="00280A18">
        <w:rPr>
          <w:rFonts w:ascii="Arial" w:hAnsi="Arial" w:cs="Arial"/>
          <w:sz w:val="26"/>
          <w:szCs w:val="26"/>
          <w:lang w:val="es-CO"/>
        </w:rPr>
        <w:t xml:space="preserve">que </w:t>
      </w:r>
      <w:r w:rsidR="004B16E7" w:rsidRPr="00280A18">
        <w:rPr>
          <w:rFonts w:ascii="Arial" w:hAnsi="Arial" w:cs="Arial"/>
          <w:i/>
          <w:iCs/>
          <w:sz w:val="26"/>
          <w:szCs w:val="26"/>
          <w:lang w:val="es-CO"/>
        </w:rPr>
        <w:t>“…</w:t>
      </w:r>
      <w:r w:rsidRPr="00280A18">
        <w:rPr>
          <w:rFonts w:ascii="Arial" w:hAnsi="Arial" w:cs="Arial"/>
          <w:i/>
          <w:iCs/>
          <w:sz w:val="26"/>
          <w:szCs w:val="26"/>
          <w:lang w:val="es-CO"/>
        </w:rPr>
        <w:t>los pactos no tienen la calidad con que los designan los contratantes, sino la que realmente les corresponde, según sus características legales</w:t>
      </w:r>
      <w:r w:rsidR="004B16E7" w:rsidRPr="00280A18">
        <w:rPr>
          <w:rFonts w:ascii="Arial" w:hAnsi="Arial" w:cs="Arial"/>
          <w:sz w:val="26"/>
          <w:szCs w:val="26"/>
          <w:lang w:val="es-CO"/>
        </w:rPr>
        <w:t>”</w:t>
      </w:r>
      <w:r w:rsidR="00C06EF3" w:rsidRPr="00280A18">
        <w:rPr>
          <w:rFonts w:ascii="Arial" w:hAnsi="Arial" w:cs="Arial"/>
          <w:sz w:val="26"/>
          <w:szCs w:val="26"/>
          <w:lang w:val="es-CO"/>
        </w:rPr>
        <w:t>.</w:t>
      </w:r>
    </w:p>
    <w:p w14:paraId="33E47666" w14:textId="5E9EFE0B" w:rsidR="000B7FF5" w:rsidRPr="00280A18" w:rsidRDefault="000B7FF5" w:rsidP="00831500">
      <w:pPr>
        <w:pStyle w:val="Sangra2detindependiente"/>
        <w:tabs>
          <w:tab w:val="left" w:pos="0"/>
        </w:tabs>
        <w:spacing w:after="0" w:line="360" w:lineRule="auto"/>
        <w:ind w:left="0"/>
        <w:jc w:val="both"/>
        <w:rPr>
          <w:rFonts w:ascii="Arial" w:hAnsi="Arial" w:cs="Arial"/>
          <w:sz w:val="26"/>
          <w:szCs w:val="26"/>
          <w:lang w:val="es-CO"/>
        </w:rPr>
      </w:pPr>
    </w:p>
    <w:p w14:paraId="5326D124" w14:textId="77777777" w:rsidR="007316F0" w:rsidRPr="00280A18" w:rsidRDefault="007316F0" w:rsidP="00E33B85">
      <w:pPr>
        <w:pStyle w:val="Sangra2detindependiente"/>
        <w:tabs>
          <w:tab w:val="left" w:pos="0"/>
        </w:tabs>
        <w:spacing w:after="0" w:line="360" w:lineRule="auto"/>
        <w:ind w:left="0"/>
        <w:jc w:val="both"/>
        <w:rPr>
          <w:rFonts w:ascii="Arial" w:hAnsi="Arial" w:cs="Arial"/>
          <w:sz w:val="26"/>
          <w:szCs w:val="26"/>
        </w:rPr>
      </w:pPr>
      <w:r w:rsidRPr="00280A18">
        <w:rPr>
          <w:rFonts w:ascii="Arial" w:hAnsi="Arial" w:cs="Arial"/>
          <w:kern w:val="28"/>
          <w:sz w:val="26"/>
          <w:szCs w:val="26"/>
        </w:rPr>
        <w:t xml:space="preserve">Esbozados de esta manera los antecedentes que dieron lugar a la decisión recurrida, y las razones de disenso que sustentan la alzada, procede la Sala a desatar el recurso con fundamento en las siguientes, </w:t>
      </w:r>
    </w:p>
    <w:p w14:paraId="089D5319" w14:textId="77777777" w:rsidR="009E09EC" w:rsidRPr="00280A18" w:rsidRDefault="00C04DD3" w:rsidP="003A0C44">
      <w:pPr>
        <w:widowControl w:val="0"/>
        <w:spacing w:after="0" w:line="360" w:lineRule="auto"/>
        <w:rPr>
          <w:rFonts w:ascii="Arial" w:hAnsi="Arial" w:cs="Arial"/>
          <w:b/>
          <w:sz w:val="26"/>
          <w:szCs w:val="26"/>
        </w:rPr>
      </w:pPr>
      <w:r w:rsidRPr="00280A18">
        <w:rPr>
          <w:rFonts w:ascii="Arial" w:hAnsi="Arial" w:cs="Arial"/>
          <w:b/>
          <w:sz w:val="26"/>
          <w:szCs w:val="26"/>
        </w:rPr>
        <w:lastRenderedPageBreak/>
        <w:t xml:space="preserve">II. </w:t>
      </w:r>
      <w:r w:rsidR="009E09EC" w:rsidRPr="00280A18">
        <w:rPr>
          <w:rFonts w:ascii="Arial" w:hAnsi="Arial" w:cs="Arial"/>
          <w:b/>
          <w:sz w:val="26"/>
          <w:szCs w:val="26"/>
        </w:rPr>
        <w:t>CONSIDERACIONES</w:t>
      </w:r>
    </w:p>
    <w:p w14:paraId="168989AD" w14:textId="77777777" w:rsidR="009E09EC" w:rsidRPr="00280A18" w:rsidRDefault="009E09EC" w:rsidP="009E09EC">
      <w:pPr>
        <w:widowControl w:val="0"/>
        <w:spacing w:after="0" w:line="360" w:lineRule="auto"/>
        <w:jc w:val="both"/>
        <w:rPr>
          <w:rFonts w:ascii="Arial" w:hAnsi="Arial" w:cs="Arial"/>
          <w:sz w:val="26"/>
          <w:szCs w:val="26"/>
        </w:rPr>
      </w:pPr>
    </w:p>
    <w:p w14:paraId="5F0A04C1" w14:textId="500640E6" w:rsidR="00663465" w:rsidRPr="00280A18" w:rsidRDefault="009E09EC" w:rsidP="00663465">
      <w:pPr>
        <w:pStyle w:val="Sangra2detindependiente"/>
        <w:tabs>
          <w:tab w:val="left" w:pos="0"/>
        </w:tabs>
        <w:spacing w:after="0" w:line="360" w:lineRule="auto"/>
        <w:ind w:left="0"/>
        <w:jc w:val="both"/>
        <w:rPr>
          <w:rFonts w:ascii="Arial" w:hAnsi="Arial" w:cs="Arial"/>
          <w:sz w:val="26"/>
          <w:szCs w:val="26"/>
        </w:rPr>
      </w:pPr>
      <w:r w:rsidRPr="00280A18">
        <w:rPr>
          <w:rFonts w:ascii="Arial" w:hAnsi="Arial" w:cs="Arial"/>
          <w:b/>
          <w:sz w:val="26"/>
          <w:szCs w:val="26"/>
        </w:rPr>
        <w:t>1. Presupuestos procesales.</w:t>
      </w:r>
      <w:r w:rsidRPr="00280A18">
        <w:rPr>
          <w:rFonts w:ascii="Arial" w:hAnsi="Arial" w:cs="Arial"/>
          <w:sz w:val="26"/>
          <w:szCs w:val="26"/>
        </w:rPr>
        <w:t xml:space="preserve"> </w:t>
      </w:r>
      <w:r w:rsidR="003E791C" w:rsidRPr="00280A18">
        <w:rPr>
          <w:rFonts w:ascii="Arial" w:hAnsi="Arial" w:cs="Arial"/>
          <w:sz w:val="26"/>
          <w:szCs w:val="26"/>
        </w:rPr>
        <w:t xml:space="preserve">Del examen preliminar realizado al proceso, se establece que los diversos presupuestos procesales concurren a cabalidad para dictar el fallo de mérito que desate la impugnación vertical, </w:t>
      </w:r>
      <w:r w:rsidR="002C65DF" w:rsidRPr="00280A18">
        <w:rPr>
          <w:rFonts w:ascii="Arial" w:hAnsi="Arial" w:cs="Arial"/>
          <w:sz w:val="26"/>
          <w:szCs w:val="26"/>
        </w:rPr>
        <w:t>de igual manera, no se observa alguna</w:t>
      </w:r>
      <w:r w:rsidR="003E791C" w:rsidRPr="00280A18">
        <w:rPr>
          <w:rFonts w:ascii="Arial" w:hAnsi="Arial" w:cs="Arial"/>
          <w:sz w:val="26"/>
          <w:szCs w:val="26"/>
        </w:rPr>
        <w:t xml:space="preserve"> irregularidad que afecte la validez de la actuación desarrollada.</w:t>
      </w:r>
    </w:p>
    <w:p w14:paraId="2C561859" w14:textId="77777777" w:rsidR="00663465" w:rsidRPr="00280A18" w:rsidRDefault="00663465" w:rsidP="00663465">
      <w:pPr>
        <w:pStyle w:val="Sangra2detindependiente"/>
        <w:tabs>
          <w:tab w:val="left" w:pos="0"/>
        </w:tabs>
        <w:spacing w:after="0" w:line="360" w:lineRule="auto"/>
        <w:ind w:left="0"/>
        <w:jc w:val="both"/>
        <w:rPr>
          <w:rFonts w:ascii="Arial" w:hAnsi="Arial" w:cs="Arial"/>
          <w:sz w:val="26"/>
          <w:szCs w:val="26"/>
        </w:rPr>
      </w:pPr>
    </w:p>
    <w:p w14:paraId="0C758A96" w14:textId="39F201A4" w:rsidR="00533089" w:rsidRPr="00280A18" w:rsidRDefault="003A6219" w:rsidP="00663465">
      <w:pPr>
        <w:pStyle w:val="Sangra2detindependiente"/>
        <w:tabs>
          <w:tab w:val="left" w:pos="0"/>
        </w:tabs>
        <w:spacing w:after="0" w:line="360" w:lineRule="auto"/>
        <w:ind w:left="0"/>
        <w:jc w:val="both"/>
        <w:rPr>
          <w:rFonts w:ascii="Arial" w:hAnsi="Arial" w:cs="Arial"/>
          <w:bCs/>
          <w:iCs/>
          <w:sz w:val="26"/>
        </w:rPr>
      </w:pPr>
      <w:r w:rsidRPr="00280A18">
        <w:rPr>
          <w:rFonts w:ascii="Arial" w:hAnsi="Arial" w:cs="Arial"/>
          <w:b/>
          <w:sz w:val="26"/>
          <w:szCs w:val="26"/>
        </w:rPr>
        <w:t>2.</w:t>
      </w:r>
      <w:r w:rsidR="007A1C3C" w:rsidRPr="00280A18">
        <w:rPr>
          <w:rFonts w:ascii="Arial" w:hAnsi="Arial" w:cs="Arial"/>
          <w:b/>
          <w:sz w:val="26"/>
        </w:rPr>
        <w:t xml:space="preserve"> </w:t>
      </w:r>
      <w:r w:rsidR="00533089" w:rsidRPr="00280A18">
        <w:rPr>
          <w:rFonts w:ascii="Arial" w:hAnsi="Arial" w:cs="Arial"/>
          <w:b/>
          <w:sz w:val="26"/>
        </w:rPr>
        <w:t>Precisión preliminar</w:t>
      </w:r>
      <w:r w:rsidR="00533089" w:rsidRPr="00280A18">
        <w:rPr>
          <w:rFonts w:ascii="Arial" w:hAnsi="Arial" w:cs="Arial"/>
          <w:bCs/>
          <w:sz w:val="26"/>
        </w:rPr>
        <w:t>.</w:t>
      </w:r>
      <w:r w:rsidR="00902829" w:rsidRPr="00280A18">
        <w:rPr>
          <w:rFonts w:ascii="Arial" w:hAnsi="Arial" w:cs="Arial"/>
          <w:bCs/>
          <w:sz w:val="26"/>
        </w:rPr>
        <w:t xml:space="preserve"> Es un hecho probado que </w:t>
      </w:r>
      <w:r w:rsidR="00533089" w:rsidRPr="00280A18">
        <w:rPr>
          <w:rFonts w:ascii="Arial" w:hAnsi="Arial" w:cs="Arial"/>
          <w:bCs/>
          <w:sz w:val="26"/>
        </w:rPr>
        <w:t>la empresa</w:t>
      </w:r>
      <w:r w:rsidR="00C67C2E" w:rsidRPr="00280A18">
        <w:rPr>
          <w:rFonts w:ascii="Arial" w:hAnsi="Arial" w:cs="Arial"/>
          <w:bCs/>
          <w:sz w:val="26"/>
        </w:rPr>
        <w:t xml:space="preserve"> Constructora</w:t>
      </w:r>
      <w:r w:rsidR="00533089" w:rsidRPr="00280A18">
        <w:rPr>
          <w:rFonts w:ascii="Arial" w:hAnsi="Arial" w:cs="Arial"/>
          <w:bCs/>
          <w:sz w:val="26"/>
        </w:rPr>
        <w:t xml:space="preserve"> </w:t>
      </w:r>
      <w:r w:rsidR="00C67C2E" w:rsidRPr="00280A18">
        <w:rPr>
          <w:rFonts w:ascii="Arial" w:hAnsi="Arial" w:cs="Arial"/>
          <w:bCs/>
          <w:sz w:val="26"/>
        </w:rPr>
        <w:t>San José Plaza S</w:t>
      </w:r>
      <w:r w:rsidR="00A0793E" w:rsidRPr="00280A18">
        <w:rPr>
          <w:rFonts w:ascii="Arial" w:hAnsi="Arial" w:cs="Arial"/>
          <w:bCs/>
          <w:sz w:val="26"/>
        </w:rPr>
        <w:t>.</w:t>
      </w:r>
      <w:r w:rsidR="00C67C2E" w:rsidRPr="00280A18">
        <w:rPr>
          <w:rFonts w:ascii="Arial" w:hAnsi="Arial" w:cs="Arial"/>
          <w:bCs/>
          <w:sz w:val="26"/>
        </w:rPr>
        <w:t>A</w:t>
      </w:r>
      <w:r w:rsidR="00A0793E" w:rsidRPr="00280A18">
        <w:rPr>
          <w:rFonts w:ascii="Arial" w:hAnsi="Arial" w:cs="Arial"/>
          <w:bCs/>
          <w:sz w:val="26"/>
        </w:rPr>
        <w:t>.</w:t>
      </w:r>
      <w:r w:rsidR="00C67C2E" w:rsidRPr="00280A18">
        <w:rPr>
          <w:rFonts w:ascii="Arial" w:hAnsi="Arial" w:cs="Arial"/>
          <w:bCs/>
          <w:sz w:val="26"/>
        </w:rPr>
        <w:t>S</w:t>
      </w:r>
      <w:r w:rsidR="00A0793E" w:rsidRPr="00280A18">
        <w:rPr>
          <w:rFonts w:ascii="Arial" w:hAnsi="Arial" w:cs="Arial"/>
          <w:bCs/>
          <w:sz w:val="26"/>
        </w:rPr>
        <w:t>.</w:t>
      </w:r>
      <w:r w:rsidR="00C67C2E" w:rsidRPr="00280A18">
        <w:rPr>
          <w:rFonts w:ascii="Arial" w:hAnsi="Arial" w:cs="Arial"/>
          <w:bCs/>
          <w:sz w:val="26"/>
        </w:rPr>
        <w:t xml:space="preserve">, </w:t>
      </w:r>
      <w:r w:rsidR="00533089" w:rsidRPr="00280A18">
        <w:rPr>
          <w:rFonts w:ascii="Arial" w:hAnsi="Arial" w:cs="Arial"/>
          <w:bCs/>
          <w:sz w:val="26"/>
        </w:rPr>
        <w:t>se encuentr</w:t>
      </w:r>
      <w:r w:rsidR="00A0793E" w:rsidRPr="00280A18">
        <w:rPr>
          <w:rFonts w:ascii="Arial" w:hAnsi="Arial" w:cs="Arial"/>
          <w:bCs/>
          <w:sz w:val="26"/>
        </w:rPr>
        <w:t>a</w:t>
      </w:r>
      <w:r w:rsidR="00533089" w:rsidRPr="00280A18">
        <w:rPr>
          <w:rFonts w:ascii="Arial" w:hAnsi="Arial" w:cs="Arial"/>
          <w:bCs/>
          <w:sz w:val="26"/>
        </w:rPr>
        <w:t xml:space="preserve"> adelantando trámite de liquidación judicial, según se observa en el certificado de existencia y representación de dicha entidad empresarial (cfr. </w:t>
      </w:r>
      <w:proofErr w:type="spellStart"/>
      <w:r w:rsidR="00533089" w:rsidRPr="00280A18">
        <w:rPr>
          <w:rFonts w:ascii="Arial" w:hAnsi="Arial" w:cs="Arial"/>
          <w:bCs/>
          <w:sz w:val="26"/>
        </w:rPr>
        <w:t>fl</w:t>
      </w:r>
      <w:proofErr w:type="spellEnd"/>
      <w:r w:rsidR="00533089" w:rsidRPr="00280A18">
        <w:rPr>
          <w:rFonts w:ascii="Arial" w:hAnsi="Arial" w:cs="Arial"/>
          <w:bCs/>
          <w:sz w:val="26"/>
        </w:rPr>
        <w:t xml:space="preserve">. </w:t>
      </w:r>
      <w:r w:rsidR="003C1024" w:rsidRPr="00280A18">
        <w:rPr>
          <w:rFonts w:ascii="Arial" w:hAnsi="Arial" w:cs="Arial"/>
          <w:bCs/>
          <w:sz w:val="26"/>
        </w:rPr>
        <w:t xml:space="preserve">22 </w:t>
      </w:r>
      <w:proofErr w:type="spellStart"/>
      <w:r w:rsidR="003C1024" w:rsidRPr="00280A18">
        <w:rPr>
          <w:rFonts w:ascii="Arial" w:hAnsi="Arial" w:cs="Arial"/>
          <w:bCs/>
          <w:sz w:val="26"/>
        </w:rPr>
        <w:t>vto</w:t>
      </w:r>
      <w:proofErr w:type="spellEnd"/>
      <w:r w:rsidR="00533089" w:rsidRPr="00280A18">
        <w:rPr>
          <w:rFonts w:ascii="Arial" w:hAnsi="Arial" w:cs="Arial"/>
          <w:bCs/>
          <w:sz w:val="26"/>
        </w:rPr>
        <w:t xml:space="preserve"> cd. </w:t>
      </w:r>
      <w:proofErr w:type="spellStart"/>
      <w:r w:rsidR="00533089" w:rsidRPr="00280A18">
        <w:rPr>
          <w:rFonts w:ascii="Arial" w:hAnsi="Arial" w:cs="Arial"/>
          <w:bCs/>
          <w:sz w:val="26"/>
        </w:rPr>
        <w:t>ppal</w:t>
      </w:r>
      <w:proofErr w:type="spellEnd"/>
      <w:r w:rsidR="00533089" w:rsidRPr="00280A18">
        <w:rPr>
          <w:rFonts w:ascii="Arial" w:hAnsi="Arial" w:cs="Arial"/>
          <w:bCs/>
          <w:sz w:val="26"/>
        </w:rPr>
        <w:t>)</w:t>
      </w:r>
      <w:r w:rsidR="00902829" w:rsidRPr="00280A18">
        <w:rPr>
          <w:rFonts w:ascii="Arial" w:hAnsi="Arial" w:cs="Arial"/>
          <w:bCs/>
          <w:sz w:val="26"/>
        </w:rPr>
        <w:t xml:space="preserve"> y en las diligencias </w:t>
      </w:r>
      <w:r w:rsidR="00E3279C" w:rsidRPr="00280A18">
        <w:rPr>
          <w:rFonts w:ascii="Arial" w:hAnsi="Arial" w:cs="Arial"/>
          <w:bCs/>
          <w:sz w:val="26"/>
        </w:rPr>
        <w:t xml:space="preserve">adelantadas </w:t>
      </w:r>
      <w:r w:rsidR="0047251E" w:rsidRPr="00280A18">
        <w:rPr>
          <w:rFonts w:ascii="Arial" w:hAnsi="Arial" w:cs="Arial"/>
          <w:bCs/>
          <w:sz w:val="26"/>
        </w:rPr>
        <w:t>ante</w:t>
      </w:r>
      <w:r w:rsidR="00E3279C" w:rsidRPr="00280A18">
        <w:rPr>
          <w:rFonts w:ascii="Arial" w:hAnsi="Arial" w:cs="Arial"/>
          <w:bCs/>
          <w:sz w:val="26"/>
        </w:rPr>
        <w:t xml:space="preserve"> la Superintendencia Sociedades aportadas al plenari</w:t>
      </w:r>
      <w:r w:rsidR="0047251E" w:rsidRPr="00280A18">
        <w:rPr>
          <w:rFonts w:ascii="Arial" w:hAnsi="Arial" w:cs="Arial"/>
          <w:bCs/>
          <w:sz w:val="26"/>
        </w:rPr>
        <w:t>o</w:t>
      </w:r>
      <w:r w:rsidR="00E3279C" w:rsidRPr="00280A18">
        <w:rPr>
          <w:rFonts w:ascii="Arial" w:hAnsi="Arial" w:cs="Arial"/>
          <w:bCs/>
          <w:sz w:val="26"/>
        </w:rPr>
        <w:t xml:space="preserve"> por la parte demandada (cfr. </w:t>
      </w:r>
      <w:proofErr w:type="spellStart"/>
      <w:r w:rsidR="00E3279C" w:rsidRPr="00280A18">
        <w:rPr>
          <w:rFonts w:ascii="Arial" w:hAnsi="Arial" w:cs="Arial"/>
          <w:bCs/>
          <w:sz w:val="26"/>
        </w:rPr>
        <w:t>fl</w:t>
      </w:r>
      <w:proofErr w:type="spellEnd"/>
      <w:r w:rsidR="00E3279C" w:rsidRPr="00280A18">
        <w:rPr>
          <w:rFonts w:ascii="Arial" w:hAnsi="Arial" w:cs="Arial"/>
          <w:bCs/>
          <w:sz w:val="26"/>
        </w:rPr>
        <w:t>.</w:t>
      </w:r>
      <w:r w:rsidR="00A0793E" w:rsidRPr="00280A18">
        <w:rPr>
          <w:rFonts w:ascii="Arial" w:hAnsi="Arial" w:cs="Arial"/>
          <w:bCs/>
          <w:sz w:val="26"/>
        </w:rPr>
        <w:t xml:space="preserve"> 374-471 cd. </w:t>
      </w:r>
      <w:proofErr w:type="spellStart"/>
      <w:r w:rsidR="00A0793E" w:rsidRPr="00280A18">
        <w:rPr>
          <w:rFonts w:ascii="Arial" w:hAnsi="Arial" w:cs="Arial"/>
          <w:bCs/>
          <w:sz w:val="26"/>
        </w:rPr>
        <w:t>ppal</w:t>
      </w:r>
      <w:proofErr w:type="spellEnd"/>
      <w:r w:rsidR="00A0793E" w:rsidRPr="00280A18">
        <w:rPr>
          <w:rFonts w:ascii="Arial" w:hAnsi="Arial" w:cs="Arial"/>
          <w:bCs/>
          <w:sz w:val="26"/>
        </w:rPr>
        <w:t>)</w:t>
      </w:r>
      <w:r w:rsidR="00533089" w:rsidRPr="00280A18">
        <w:rPr>
          <w:rFonts w:ascii="Arial" w:hAnsi="Arial" w:cs="Arial"/>
          <w:bCs/>
          <w:sz w:val="26"/>
        </w:rPr>
        <w:t xml:space="preserve">, </w:t>
      </w:r>
      <w:r w:rsidR="00A0793E" w:rsidRPr="00280A18">
        <w:rPr>
          <w:rFonts w:ascii="Arial" w:hAnsi="Arial" w:cs="Arial"/>
          <w:bCs/>
          <w:sz w:val="26"/>
        </w:rPr>
        <w:t xml:space="preserve">pero </w:t>
      </w:r>
      <w:r w:rsidR="0047251E" w:rsidRPr="00280A18">
        <w:rPr>
          <w:rFonts w:ascii="Arial" w:hAnsi="Arial" w:cs="Arial"/>
          <w:bCs/>
          <w:sz w:val="26"/>
        </w:rPr>
        <w:t xml:space="preserve">el punto, contrario a lo que viene alegando la parte demandada desde la contestación a la demanda, </w:t>
      </w:r>
      <w:r w:rsidR="00533089" w:rsidRPr="00280A18">
        <w:rPr>
          <w:rFonts w:ascii="Arial" w:hAnsi="Arial" w:cs="Arial"/>
          <w:bCs/>
          <w:sz w:val="26"/>
        </w:rPr>
        <w:t xml:space="preserve">no </w:t>
      </w:r>
      <w:r w:rsidR="00C67C2E" w:rsidRPr="00280A18">
        <w:rPr>
          <w:rFonts w:ascii="Arial" w:hAnsi="Arial" w:cs="Arial"/>
          <w:bCs/>
          <w:sz w:val="26"/>
        </w:rPr>
        <w:t>impide la continuación del presente proceso</w:t>
      </w:r>
      <w:r w:rsidR="00533089" w:rsidRPr="00280A18">
        <w:rPr>
          <w:rFonts w:ascii="Arial" w:hAnsi="Arial" w:cs="Arial"/>
          <w:bCs/>
          <w:sz w:val="26"/>
        </w:rPr>
        <w:t xml:space="preserve">, pues, de acuerdo al </w:t>
      </w:r>
      <w:r w:rsidR="00533089" w:rsidRPr="00280A18">
        <w:rPr>
          <w:rFonts w:ascii="Arial" w:hAnsi="Arial" w:cs="Arial"/>
          <w:bCs/>
          <w:iCs/>
          <w:sz w:val="26"/>
        </w:rPr>
        <w:t>artículo al artículo 7 de la ley 1116 de 2006</w:t>
      </w:r>
      <w:r w:rsidR="00C06EF3" w:rsidRPr="00280A18">
        <w:rPr>
          <w:rFonts w:ascii="Arial" w:hAnsi="Arial" w:cs="Arial"/>
          <w:bCs/>
          <w:iCs/>
          <w:sz w:val="26"/>
        </w:rPr>
        <w:t>,</w:t>
      </w:r>
      <w:r w:rsidR="00533089" w:rsidRPr="00280A18">
        <w:rPr>
          <w:rFonts w:ascii="Arial" w:hAnsi="Arial" w:cs="Arial"/>
          <w:bCs/>
          <w:iCs/>
          <w:sz w:val="26"/>
        </w:rPr>
        <w:t xml:space="preserve"> la decisión, impulso y finalización de un proceso de insolvencia, es decir, de reorganización empresarial o de liquidación judicial, no depende de la decisión que deba tomarse en otro proceso y</w:t>
      </w:r>
      <w:r w:rsidR="00D56EC2" w:rsidRPr="00280A18">
        <w:rPr>
          <w:rFonts w:ascii="Arial" w:hAnsi="Arial" w:cs="Arial"/>
          <w:bCs/>
          <w:iCs/>
          <w:sz w:val="26"/>
        </w:rPr>
        <w:t>,</w:t>
      </w:r>
      <w:r w:rsidR="00533089" w:rsidRPr="00280A18">
        <w:rPr>
          <w:rFonts w:ascii="Arial" w:hAnsi="Arial" w:cs="Arial"/>
          <w:bCs/>
          <w:iCs/>
          <w:sz w:val="26"/>
        </w:rPr>
        <w:t xml:space="preserve"> </w:t>
      </w:r>
      <w:r w:rsidR="00D56EC2" w:rsidRPr="00280A18">
        <w:rPr>
          <w:rFonts w:ascii="Arial" w:hAnsi="Arial" w:cs="Arial"/>
          <w:bCs/>
          <w:iCs/>
          <w:sz w:val="26"/>
        </w:rPr>
        <w:t>tampoco</w:t>
      </w:r>
      <w:r w:rsidR="00533089" w:rsidRPr="00280A18">
        <w:rPr>
          <w:rFonts w:ascii="Arial" w:hAnsi="Arial" w:cs="Arial"/>
          <w:bCs/>
          <w:iCs/>
          <w:sz w:val="26"/>
        </w:rPr>
        <w:t xml:space="preserve"> constituye prejudicialidad para ningún otro proceso, cualquiera sea su naturaleza.</w:t>
      </w:r>
    </w:p>
    <w:p w14:paraId="145241A9" w14:textId="77777777" w:rsidR="00533089" w:rsidRPr="00280A18" w:rsidRDefault="00533089" w:rsidP="00533089">
      <w:pPr>
        <w:tabs>
          <w:tab w:val="left" w:pos="2880"/>
        </w:tabs>
        <w:spacing w:after="0" w:line="360" w:lineRule="auto"/>
        <w:jc w:val="both"/>
        <w:rPr>
          <w:rFonts w:ascii="Arial" w:hAnsi="Arial" w:cs="Arial"/>
          <w:bCs/>
          <w:iCs/>
          <w:sz w:val="26"/>
        </w:rPr>
      </w:pPr>
    </w:p>
    <w:p w14:paraId="32ADA778" w14:textId="1435D3A3" w:rsidR="00533089" w:rsidRPr="00280A18" w:rsidRDefault="00546DEC" w:rsidP="00533089">
      <w:pPr>
        <w:tabs>
          <w:tab w:val="left" w:pos="2880"/>
        </w:tabs>
        <w:spacing w:after="0" w:line="360" w:lineRule="auto"/>
        <w:jc w:val="both"/>
        <w:rPr>
          <w:rFonts w:ascii="Arial" w:hAnsi="Arial" w:cs="Arial"/>
          <w:bCs/>
          <w:sz w:val="26"/>
        </w:rPr>
      </w:pPr>
      <w:r w:rsidRPr="00280A18">
        <w:rPr>
          <w:rFonts w:ascii="Arial" w:hAnsi="Arial" w:cs="Arial"/>
          <w:bCs/>
          <w:iCs/>
          <w:sz w:val="26"/>
        </w:rPr>
        <w:t>D</w:t>
      </w:r>
      <w:r w:rsidR="00533089" w:rsidRPr="00280A18">
        <w:rPr>
          <w:rFonts w:ascii="Arial" w:hAnsi="Arial" w:cs="Arial"/>
          <w:bCs/>
          <w:iCs/>
          <w:sz w:val="26"/>
        </w:rPr>
        <w:t>e ahí que, la Superintendencia de Sociedades indicara, refiriéndose a los efectos del proceso</w:t>
      </w:r>
      <w:r w:rsidR="0047251E" w:rsidRPr="00280A18">
        <w:rPr>
          <w:rFonts w:ascii="Arial" w:hAnsi="Arial" w:cs="Arial"/>
          <w:bCs/>
          <w:iCs/>
          <w:sz w:val="26"/>
        </w:rPr>
        <w:t xml:space="preserve"> de esta naturaleza</w:t>
      </w:r>
      <w:r w:rsidR="00533089" w:rsidRPr="00280A18">
        <w:rPr>
          <w:rFonts w:ascii="Arial" w:hAnsi="Arial" w:cs="Arial"/>
          <w:bCs/>
          <w:iCs/>
          <w:sz w:val="26"/>
        </w:rPr>
        <w:t xml:space="preserve">, que: </w:t>
      </w:r>
      <w:r w:rsidR="00533089" w:rsidRPr="00280A18">
        <w:rPr>
          <w:rFonts w:ascii="Arial" w:hAnsi="Arial" w:cs="Arial"/>
          <w:bCs/>
          <w:i/>
          <w:iCs/>
          <w:sz w:val="26"/>
        </w:rPr>
        <w:t xml:space="preserve">“…los créditos litigiosos y condicionales mientras no sean ciertos no podrán graduarse por falta de certeza, y una vez la obtengan deberán ubicarse dentro de las cinco clase previstas en el Código Civil y serán calificadas y graduadas por el juez del concurso (…) Como se puede apreciar, se trata de una pérdida de jurisdicción y competencia para  los jueces ordinarios, que se deriva del carácter universal del proceso de reorganización. </w:t>
      </w:r>
      <w:r w:rsidR="00533089" w:rsidRPr="00280A18">
        <w:rPr>
          <w:rFonts w:ascii="Arial" w:hAnsi="Arial" w:cs="Arial"/>
          <w:b/>
          <w:i/>
          <w:iCs/>
          <w:sz w:val="26"/>
          <w:u w:val="single"/>
        </w:rPr>
        <w:t>Desde luego que esta prohibición no aplica para los procesos declarativos</w:t>
      </w:r>
      <w:r w:rsidR="00533089" w:rsidRPr="00280A18">
        <w:rPr>
          <w:rFonts w:ascii="Arial" w:hAnsi="Arial" w:cs="Arial"/>
          <w:bCs/>
          <w:i/>
          <w:iCs/>
          <w:sz w:val="26"/>
        </w:rPr>
        <w:t>, ni para los ejecutivos que promueva el deudor concursado…”</w:t>
      </w:r>
      <w:r w:rsidR="00533089" w:rsidRPr="00280A18">
        <w:rPr>
          <w:rFonts w:ascii="Arial" w:hAnsi="Arial" w:cs="Arial"/>
          <w:bCs/>
          <w:i/>
          <w:iCs/>
          <w:sz w:val="26"/>
          <w:vertAlign w:val="superscript"/>
        </w:rPr>
        <w:footnoteReference w:id="1"/>
      </w:r>
      <w:r w:rsidR="00533089" w:rsidRPr="00280A18">
        <w:rPr>
          <w:rFonts w:ascii="Arial" w:hAnsi="Arial" w:cs="Arial"/>
          <w:bCs/>
          <w:i/>
          <w:iCs/>
          <w:sz w:val="26"/>
        </w:rPr>
        <w:t xml:space="preserve"> </w:t>
      </w:r>
      <w:r w:rsidR="00533089" w:rsidRPr="00280A18">
        <w:rPr>
          <w:rFonts w:ascii="Arial" w:hAnsi="Arial" w:cs="Arial"/>
          <w:bCs/>
          <w:iCs/>
          <w:sz w:val="26"/>
        </w:rPr>
        <w:t xml:space="preserve">Equívoco es entonces pensar en la pérdida de competencia de esta Sala o del juez de la causa declarativa, con báculo en el artículo 20 de la Ley 1116 de 2006, porque dicha norma lo que impide </w:t>
      </w:r>
      <w:r w:rsidR="00533089" w:rsidRPr="00280A18">
        <w:rPr>
          <w:rFonts w:ascii="Arial" w:hAnsi="Arial" w:cs="Arial"/>
          <w:bCs/>
          <w:iCs/>
          <w:sz w:val="26"/>
        </w:rPr>
        <w:lastRenderedPageBreak/>
        <w:t>iniciar o continuar, a partir de la apertura del proceso de reorganización, son procesos ejecutivos en contra del deudor, estableciendo como sanción a su contravención la nulidad de los mismos, pero no de los procesos de conocimiento</w:t>
      </w:r>
      <w:r w:rsidR="00C06EF3" w:rsidRPr="00280A18">
        <w:rPr>
          <w:rFonts w:ascii="Arial" w:hAnsi="Arial" w:cs="Arial"/>
          <w:bCs/>
          <w:iCs/>
          <w:sz w:val="26"/>
        </w:rPr>
        <w:t>,</w:t>
      </w:r>
      <w:r w:rsidR="00533089" w:rsidRPr="00280A18">
        <w:rPr>
          <w:rFonts w:ascii="Arial" w:hAnsi="Arial" w:cs="Arial"/>
          <w:bCs/>
          <w:iCs/>
          <w:sz w:val="26"/>
        </w:rPr>
        <w:t xml:space="preserve"> como el aquí congrega la atención de la esta Sala del Tribunal.</w:t>
      </w:r>
    </w:p>
    <w:p w14:paraId="21C379E6" w14:textId="77777777" w:rsidR="00533089" w:rsidRPr="00280A18" w:rsidRDefault="00533089" w:rsidP="00DB4415">
      <w:pPr>
        <w:tabs>
          <w:tab w:val="left" w:pos="2880"/>
        </w:tabs>
        <w:spacing w:after="0" w:line="360" w:lineRule="auto"/>
        <w:jc w:val="both"/>
        <w:rPr>
          <w:rFonts w:ascii="Arial" w:hAnsi="Arial" w:cs="Arial"/>
          <w:b/>
          <w:sz w:val="26"/>
        </w:rPr>
      </w:pPr>
    </w:p>
    <w:p w14:paraId="481C5FE1" w14:textId="2920420A" w:rsidR="003A2C9C" w:rsidRPr="00280A18" w:rsidRDefault="00727AA3" w:rsidP="00DB4415">
      <w:pPr>
        <w:tabs>
          <w:tab w:val="left" w:pos="2880"/>
        </w:tabs>
        <w:spacing w:after="0" w:line="360" w:lineRule="auto"/>
        <w:jc w:val="both"/>
        <w:rPr>
          <w:rFonts w:ascii="Arial" w:hAnsi="Arial" w:cs="Arial"/>
          <w:sz w:val="26"/>
          <w:szCs w:val="26"/>
        </w:rPr>
      </w:pPr>
      <w:r w:rsidRPr="00280A18">
        <w:rPr>
          <w:rFonts w:ascii="Arial" w:hAnsi="Arial" w:cs="Arial"/>
          <w:b/>
          <w:sz w:val="26"/>
        </w:rPr>
        <w:t xml:space="preserve">3. </w:t>
      </w:r>
      <w:r w:rsidR="00BB3466" w:rsidRPr="00280A18">
        <w:rPr>
          <w:rFonts w:ascii="Arial" w:hAnsi="Arial" w:cs="Arial"/>
          <w:b/>
          <w:sz w:val="26"/>
        </w:rPr>
        <w:t>Legitimación de la parte demandante para implorar la declaratoria de simulación.</w:t>
      </w:r>
      <w:r w:rsidR="00BB3466" w:rsidRPr="00280A18">
        <w:rPr>
          <w:rFonts w:ascii="Arial" w:hAnsi="Arial" w:cs="Arial"/>
          <w:sz w:val="26"/>
        </w:rPr>
        <w:t xml:space="preserve"> </w:t>
      </w:r>
      <w:r w:rsidR="00BB3466" w:rsidRPr="00280A18">
        <w:rPr>
          <w:rFonts w:ascii="Arial" w:hAnsi="Arial" w:cs="Arial"/>
          <w:sz w:val="26"/>
          <w:szCs w:val="26"/>
        </w:rPr>
        <w:t>Para poder predicar que alguien está legitimado en la causa por activa para demandar la simulación, debe demostrar primero que todo, que tiene un derecho cierto y actual, del cual surge un interés también cierto y actual</w:t>
      </w:r>
      <w:r w:rsidR="0045711F" w:rsidRPr="00280A18">
        <w:rPr>
          <w:rFonts w:ascii="Arial" w:hAnsi="Arial" w:cs="Arial"/>
          <w:sz w:val="26"/>
          <w:szCs w:val="26"/>
        </w:rPr>
        <w:t>,</w:t>
      </w:r>
      <w:r w:rsidR="00BB3466" w:rsidRPr="00280A18">
        <w:rPr>
          <w:rFonts w:ascii="Arial" w:hAnsi="Arial" w:cs="Arial"/>
          <w:sz w:val="26"/>
          <w:szCs w:val="26"/>
        </w:rPr>
        <w:t xml:space="preserve"> al que precisamente el acto simulado le impide o estorba su satisfacción. La calidad de cierto de ese derecho hace referencia a que no sea discutible</w:t>
      </w:r>
      <w:r w:rsidR="001B0E54" w:rsidRPr="00280A18">
        <w:rPr>
          <w:rFonts w:ascii="Arial" w:hAnsi="Arial" w:cs="Arial"/>
          <w:sz w:val="26"/>
          <w:szCs w:val="26"/>
        </w:rPr>
        <w:t>, p</w:t>
      </w:r>
      <w:r w:rsidR="00BB3466" w:rsidRPr="00280A18">
        <w:rPr>
          <w:rFonts w:ascii="Arial" w:hAnsi="Arial" w:cs="Arial"/>
          <w:sz w:val="26"/>
          <w:szCs w:val="26"/>
        </w:rPr>
        <w:t xml:space="preserve">or </w:t>
      </w:r>
      <w:r w:rsidR="001B0E54" w:rsidRPr="00280A18">
        <w:rPr>
          <w:rFonts w:ascii="Arial" w:hAnsi="Arial" w:cs="Arial"/>
          <w:sz w:val="26"/>
          <w:szCs w:val="26"/>
        </w:rPr>
        <w:t>tanto,</w:t>
      </w:r>
      <w:r w:rsidR="00BB3466" w:rsidRPr="00280A18">
        <w:rPr>
          <w:rFonts w:ascii="Arial" w:hAnsi="Arial" w:cs="Arial"/>
          <w:sz w:val="26"/>
          <w:szCs w:val="26"/>
        </w:rPr>
        <w:t xml:space="preserve"> es que en cada caso se deben analizar las características del derecho esgrimido a efectos de definir si existe legitimación.</w:t>
      </w:r>
    </w:p>
    <w:p w14:paraId="53C41D0B" w14:textId="77777777" w:rsidR="003A2C9C" w:rsidRPr="00280A18" w:rsidRDefault="003A2C9C" w:rsidP="00DB4415">
      <w:pPr>
        <w:tabs>
          <w:tab w:val="left" w:pos="2880"/>
        </w:tabs>
        <w:spacing w:after="0" w:line="360" w:lineRule="auto"/>
        <w:jc w:val="both"/>
        <w:rPr>
          <w:rFonts w:ascii="Arial" w:hAnsi="Arial" w:cs="Arial"/>
          <w:sz w:val="26"/>
          <w:szCs w:val="26"/>
        </w:rPr>
      </w:pPr>
    </w:p>
    <w:p w14:paraId="320499FC" w14:textId="60916103" w:rsidR="00AE4CF9" w:rsidRPr="00280A18" w:rsidRDefault="00BB3466" w:rsidP="00DB4415">
      <w:pPr>
        <w:tabs>
          <w:tab w:val="left" w:pos="2880"/>
        </w:tabs>
        <w:spacing w:after="0" w:line="360" w:lineRule="auto"/>
        <w:jc w:val="both"/>
        <w:rPr>
          <w:rFonts w:ascii="Arial" w:hAnsi="Arial" w:cs="Arial"/>
          <w:sz w:val="26"/>
          <w:szCs w:val="26"/>
        </w:rPr>
      </w:pPr>
      <w:r w:rsidRPr="00280A18">
        <w:rPr>
          <w:rFonts w:ascii="Arial" w:hAnsi="Arial" w:cs="Arial"/>
          <w:sz w:val="26"/>
        </w:rPr>
        <w:t>En tratándose de demandar la simulación, la tienen</w:t>
      </w:r>
      <w:r w:rsidR="007F3514" w:rsidRPr="00280A18">
        <w:rPr>
          <w:rFonts w:ascii="Arial" w:hAnsi="Arial" w:cs="Arial"/>
          <w:sz w:val="26"/>
        </w:rPr>
        <w:t xml:space="preserve"> los titulares de l</w:t>
      </w:r>
      <w:r w:rsidR="00F34ADE" w:rsidRPr="00280A18">
        <w:rPr>
          <w:rFonts w:ascii="Arial" w:hAnsi="Arial" w:cs="Arial"/>
          <w:sz w:val="26"/>
        </w:rPr>
        <w:t>a relación contractual, mediante la cual</w:t>
      </w:r>
      <w:r w:rsidR="00FE4335" w:rsidRPr="00280A18">
        <w:rPr>
          <w:rFonts w:ascii="Arial" w:hAnsi="Arial" w:cs="Arial"/>
          <w:sz w:val="26"/>
        </w:rPr>
        <w:t xml:space="preserve">, </w:t>
      </w:r>
      <w:r w:rsidR="00C06419" w:rsidRPr="00280A18">
        <w:rPr>
          <w:rFonts w:ascii="Arial" w:hAnsi="Arial" w:cs="Arial"/>
          <w:sz w:val="26"/>
        </w:rPr>
        <w:t>fueron t</w:t>
      </w:r>
      <w:r w:rsidR="007F3514" w:rsidRPr="00280A18">
        <w:rPr>
          <w:rFonts w:ascii="Arial" w:hAnsi="Arial" w:cs="Arial"/>
          <w:sz w:val="26"/>
        </w:rPr>
        <w:t>ransferidos</w:t>
      </w:r>
      <w:r w:rsidR="00FE4335" w:rsidRPr="00280A18">
        <w:rPr>
          <w:rFonts w:ascii="Arial" w:hAnsi="Arial" w:cs="Arial"/>
          <w:sz w:val="26"/>
        </w:rPr>
        <w:t xml:space="preserve"> los inmuebles </w:t>
      </w:r>
      <w:r w:rsidR="00ED34B8" w:rsidRPr="00280A18">
        <w:rPr>
          <w:rFonts w:ascii="Arial" w:hAnsi="Arial" w:cs="Arial"/>
          <w:sz w:val="26"/>
        </w:rPr>
        <w:t>objeto</w:t>
      </w:r>
      <w:r w:rsidR="00FE4335" w:rsidRPr="00280A18">
        <w:rPr>
          <w:rFonts w:ascii="Arial" w:hAnsi="Arial" w:cs="Arial"/>
          <w:sz w:val="26"/>
        </w:rPr>
        <w:t xml:space="preserve"> del litigio</w:t>
      </w:r>
      <w:r w:rsidR="007F3514" w:rsidRPr="00280A18">
        <w:rPr>
          <w:rFonts w:ascii="Arial" w:hAnsi="Arial" w:cs="Arial"/>
          <w:sz w:val="26"/>
        </w:rPr>
        <w:t xml:space="preserve"> al proyecto inmobiliario</w:t>
      </w:r>
      <w:r w:rsidR="00226035" w:rsidRPr="00280A18">
        <w:rPr>
          <w:rFonts w:ascii="Arial" w:hAnsi="Arial" w:cs="Arial"/>
          <w:sz w:val="26"/>
        </w:rPr>
        <w:t xml:space="preserve"> San José Plaza S.A.S. en liquidación</w:t>
      </w:r>
      <w:r w:rsidRPr="00280A18">
        <w:rPr>
          <w:rFonts w:ascii="Arial" w:hAnsi="Arial" w:cs="Arial"/>
          <w:sz w:val="26"/>
        </w:rPr>
        <w:t xml:space="preserve">, a quienes, </w:t>
      </w:r>
      <w:r w:rsidR="00C06419" w:rsidRPr="00280A18">
        <w:rPr>
          <w:rFonts w:ascii="Arial" w:hAnsi="Arial" w:cs="Arial"/>
          <w:sz w:val="26"/>
        </w:rPr>
        <w:t>dichos</w:t>
      </w:r>
      <w:r w:rsidRPr="00280A18">
        <w:rPr>
          <w:rFonts w:ascii="Arial" w:hAnsi="Arial" w:cs="Arial"/>
          <w:sz w:val="26"/>
        </w:rPr>
        <w:t xml:space="preserve"> acto</w:t>
      </w:r>
      <w:r w:rsidR="00EA2414" w:rsidRPr="00280A18">
        <w:rPr>
          <w:rFonts w:ascii="Arial" w:hAnsi="Arial" w:cs="Arial"/>
          <w:sz w:val="26"/>
        </w:rPr>
        <w:t>s</w:t>
      </w:r>
      <w:r w:rsidRPr="00280A18">
        <w:rPr>
          <w:rFonts w:ascii="Arial" w:hAnsi="Arial" w:cs="Arial"/>
          <w:sz w:val="26"/>
        </w:rPr>
        <w:t xml:space="preserve"> jurídico</w:t>
      </w:r>
      <w:r w:rsidR="00EA2414" w:rsidRPr="00280A18">
        <w:rPr>
          <w:rFonts w:ascii="Arial" w:hAnsi="Arial" w:cs="Arial"/>
          <w:sz w:val="26"/>
        </w:rPr>
        <w:t>s</w:t>
      </w:r>
      <w:r w:rsidRPr="00280A18">
        <w:rPr>
          <w:rFonts w:ascii="Arial" w:hAnsi="Arial" w:cs="Arial"/>
          <w:sz w:val="26"/>
        </w:rPr>
        <w:t xml:space="preserve"> que se moteja</w:t>
      </w:r>
      <w:r w:rsidR="00EA2414" w:rsidRPr="00280A18">
        <w:rPr>
          <w:rFonts w:ascii="Arial" w:hAnsi="Arial" w:cs="Arial"/>
          <w:sz w:val="26"/>
        </w:rPr>
        <w:t>n</w:t>
      </w:r>
      <w:r w:rsidRPr="00280A18">
        <w:rPr>
          <w:rFonts w:ascii="Arial" w:hAnsi="Arial" w:cs="Arial"/>
          <w:sz w:val="26"/>
        </w:rPr>
        <w:t xml:space="preserve"> de simulado</w:t>
      </w:r>
      <w:r w:rsidR="00EA2414" w:rsidRPr="00280A18">
        <w:rPr>
          <w:rFonts w:ascii="Arial" w:hAnsi="Arial" w:cs="Arial"/>
          <w:sz w:val="26"/>
        </w:rPr>
        <w:t>s</w:t>
      </w:r>
      <w:r w:rsidR="00DA1075" w:rsidRPr="00280A18">
        <w:rPr>
          <w:rFonts w:ascii="Arial" w:hAnsi="Arial" w:cs="Arial"/>
          <w:sz w:val="26"/>
        </w:rPr>
        <w:t>,</w:t>
      </w:r>
      <w:r w:rsidRPr="00280A18">
        <w:rPr>
          <w:rFonts w:ascii="Arial" w:hAnsi="Arial" w:cs="Arial"/>
          <w:sz w:val="26"/>
        </w:rPr>
        <w:t xml:space="preserve"> </w:t>
      </w:r>
      <w:r w:rsidR="00DA1075" w:rsidRPr="00280A18">
        <w:rPr>
          <w:rFonts w:ascii="Arial" w:hAnsi="Arial" w:cs="Arial"/>
          <w:sz w:val="26"/>
        </w:rPr>
        <w:t xml:space="preserve">en principio, </w:t>
      </w:r>
      <w:r w:rsidRPr="00280A18">
        <w:rPr>
          <w:rFonts w:ascii="Arial" w:hAnsi="Arial" w:cs="Arial"/>
          <w:sz w:val="26"/>
        </w:rPr>
        <w:t>les ha irrogado un perjuicio, en la medida en que</w:t>
      </w:r>
      <w:r w:rsidR="004D50B2" w:rsidRPr="00280A18">
        <w:rPr>
          <w:rFonts w:ascii="Arial" w:hAnsi="Arial" w:cs="Arial"/>
          <w:sz w:val="26"/>
        </w:rPr>
        <w:t>,</w:t>
      </w:r>
      <w:r w:rsidRPr="00280A18">
        <w:rPr>
          <w:rFonts w:ascii="Arial" w:hAnsi="Arial" w:cs="Arial"/>
          <w:sz w:val="26"/>
        </w:rPr>
        <w:t xml:space="preserve"> </w:t>
      </w:r>
      <w:r w:rsidR="004D50B2" w:rsidRPr="00280A18">
        <w:rPr>
          <w:rFonts w:ascii="Arial" w:hAnsi="Arial" w:cs="Arial"/>
          <w:sz w:val="26"/>
        </w:rPr>
        <w:t xml:space="preserve">aparentemente, </w:t>
      </w:r>
      <w:r w:rsidR="00EA2414" w:rsidRPr="00280A18">
        <w:rPr>
          <w:rFonts w:ascii="Arial" w:hAnsi="Arial" w:cs="Arial"/>
          <w:sz w:val="26"/>
        </w:rPr>
        <w:t>ocultan</w:t>
      </w:r>
      <w:r w:rsidR="00C15A0B" w:rsidRPr="00280A18">
        <w:rPr>
          <w:rFonts w:ascii="Arial" w:hAnsi="Arial" w:cs="Arial"/>
          <w:sz w:val="26"/>
        </w:rPr>
        <w:t>,</w:t>
      </w:r>
      <w:r w:rsidR="00EA2414" w:rsidRPr="00280A18">
        <w:rPr>
          <w:rFonts w:ascii="Arial" w:hAnsi="Arial" w:cs="Arial"/>
          <w:sz w:val="26"/>
        </w:rPr>
        <w:t xml:space="preserve"> </w:t>
      </w:r>
      <w:r w:rsidR="00C15A0B" w:rsidRPr="00280A18">
        <w:rPr>
          <w:rFonts w:ascii="Arial" w:hAnsi="Arial" w:cs="Arial"/>
          <w:sz w:val="26"/>
        </w:rPr>
        <w:t>cada uno de ellos,</w:t>
      </w:r>
      <w:r w:rsidR="00C06419" w:rsidRPr="00280A18">
        <w:rPr>
          <w:rFonts w:ascii="Arial" w:hAnsi="Arial" w:cs="Arial"/>
          <w:sz w:val="26"/>
        </w:rPr>
        <w:t xml:space="preserve"> </w:t>
      </w:r>
      <w:r w:rsidR="00EA2414" w:rsidRPr="00280A18">
        <w:rPr>
          <w:rFonts w:ascii="Arial" w:hAnsi="Arial" w:cs="Arial"/>
          <w:sz w:val="26"/>
        </w:rPr>
        <w:t>contrato</w:t>
      </w:r>
      <w:r w:rsidR="00F0403C" w:rsidRPr="00280A18">
        <w:rPr>
          <w:rFonts w:ascii="Arial" w:hAnsi="Arial" w:cs="Arial"/>
          <w:sz w:val="26"/>
        </w:rPr>
        <w:t>s</w:t>
      </w:r>
      <w:r w:rsidR="00EA2414" w:rsidRPr="00280A18">
        <w:rPr>
          <w:rFonts w:ascii="Arial" w:hAnsi="Arial" w:cs="Arial"/>
          <w:sz w:val="26"/>
        </w:rPr>
        <w:t xml:space="preserve"> de permuta</w:t>
      </w:r>
      <w:r w:rsidR="00C15A0B" w:rsidRPr="00280A18">
        <w:rPr>
          <w:rFonts w:ascii="Arial" w:hAnsi="Arial" w:cs="Arial"/>
          <w:sz w:val="26"/>
        </w:rPr>
        <w:t>,</w:t>
      </w:r>
      <w:r w:rsidR="00C06419" w:rsidRPr="00280A18">
        <w:rPr>
          <w:rFonts w:ascii="Arial" w:hAnsi="Arial" w:cs="Arial"/>
          <w:sz w:val="26"/>
        </w:rPr>
        <w:t xml:space="preserve"> a la par </w:t>
      </w:r>
      <w:r w:rsidR="00015367" w:rsidRPr="00280A18">
        <w:rPr>
          <w:rFonts w:ascii="Arial" w:hAnsi="Arial" w:cs="Arial"/>
          <w:sz w:val="26"/>
        </w:rPr>
        <w:t>i</w:t>
      </w:r>
      <w:r w:rsidR="00226035" w:rsidRPr="00280A18">
        <w:rPr>
          <w:rFonts w:ascii="Arial" w:hAnsi="Arial" w:cs="Arial"/>
          <w:sz w:val="26"/>
        </w:rPr>
        <w:t>ncumplido</w:t>
      </w:r>
      <w:r w:rsidR="00F0403C" w:rsidRPr="00280A18">
        <w:rPr>
          <w:rFonts w:ascii="Arial" w:hAnsi="Arial" w:cs="Arial"/>
          <w:sz w:val="26"/>
        </w:rPr>
        <w:t>s</w:t>
      </w:r>
      <w:r w:rsidR="00226035" w:rsidRPr="00280A18">
        <w:rPr>
          <w:rFonts w:ascii="Arial" w:hAnsi="Arial" w:cs="Arial"/>
          <w:sz w:val="26"/>
        </w:rPr>
        <w:t xml:space="preserve"> por la constructora</w:t>
      </w:r>
      <w:r w:rsidR="00015367" w:rsidRPr="00280A18">
        <w:rPr>
          <w:rFonts w:ascii="Arial" w:hAnsi="Arial" w:cs="Arial"/>
          <w:sz w:val="26"/>
        </w:rPr>
        <w:t xml:space="preserve"> demandada</w:t>
      </w:r>
      <w:r w:rsidR="003632E3" w:rsidRPr="00280A18">
        <w:rPr>
          <w:rFonts w:ascii="Arial" w:hAnsi="Arial" w:cs="Arial"/>
          <w:sz w:val="26"/>
        </w:rPr>
        <w:t xml:space="preserve">, </w:t>
      </w:r>
      <w:r w:rsidR="00DB4415" w:rsidRPr="00280A18">
        <w:rPr>
          <w:rFonts w:ascii="Arial" w:hAnsi="Arial" w:cs="Arial"/>
          <w:sz w:val="26"/>
        </w:rPr>
        <w:t xml:space="preserve">de forma que, </w:t>
      </w:r>
      <w:r w:rsidRPr="00280A18">
        <w:rPr>
          <w:rFonts w:ascii="Arial" w:hAnsi="Arial" w:cs="Arial"/>
          <w:sz w:val="26"/>
        </w:rPr>
        <w:t xml:space="preserve">está dada </w:t>
      </w:r>
      <w:r w:rsidR="00DB4415" w:rsidRPr="00280A18">
        <w:rPr>
          <w:rFonts w:ascii="Arial" w:hAnsi="Arial" w:cs="Arial"/>
          <w:sz w:val="26"/>
        </w:rPr>
        <w:t xml:space="preserve">esa legitimación, </w:t>
      </w:r>
      <w:r w:rsidRPr="00280A18">
        <w:rPr>
          <w:rFonts w:ascii="Arial" w:hAnsi="Arial" w:cs="Arial"/>
          <w:sz w:val="26"/>
        </w:rPr>
        <w:t>en la medida que</w:t>
      </w:r>
      <w:r w:rsidR="003A6219" w:rsidRPr="00280A18">
        <w:rPr>
          <w:rFonts w:ascii="Arial" w:hAnsi="Arial" w:cs="Arial"/>
          <w:sz w:val="26"/>
        </w:rPr>
        <w:t xml:space="preserve">, </w:t>
      </w:r>
      <w:r w:rsidRPr="00280A18">
        <w:rPr>
          <w:rFonts w:ascii="Arial" w:hAnsi="Arial" w:cs="Arial"/>
          <w:sz w:val="26"/>
        </w:rPr>
        <w:t>demanda</w:t>
      </w:r>
      <w:r w:rsidR="00B53AC8" w:rsidRPr="00280A18">
        <w:rPr>
          <w:rFonts w:ascii="Arial" w:hAnsi="Arial" w:cs="Arial"/>
          <w:sz w:val="26"/>
        </w:rPr>
        <w:t>n</w:t>
      </w:r>
      <w:r w:rsidRPr="00280A18">
        <w:rPr>
          <w:rFonts w:ascii="Arial" w:hAnsi="Arial" w:cs="Arial"/>
          <w:sz w:val="26"/>
        </w:rPr>
        <w:t xml:space="preserve"> la declaratoria de simulación </w:t>
      </w:r>
      <w:r w:rsidR="008B115A" w:rsidRPr="00280A18">
        <w:rPr>
          <w:rFonts w:ascii="Arial" w:hAnsi="Arial" w:cs="Arial"/>
          <w:sz w:val="26"/>
        </w:rPr>
        <w:t xml:space="preserve">del denominado </w:t>
      </w:r>
      <w:r w:rsidR="008B115A" w:rsidRPr="00280A18">
        <w:rPr>
          <w:rFonts w:ascii="Arial" w:hAnsi="Arial" w:cs="Arial"/>
          <w:i/>
          <w:iCs/>
          <w:sz w:val="26"/>
        </w:rPr>
        <w:t xml:space="preserve">“contrato de asociación comercial” </w:t>
      </w:r>
      <w:r w:rsidR="008B115A" w:rsidRPr="00280A18">
        <w:rPr>
          <w:rFonts w:ascii="Arial" w:hAnsi="Arial" w:cs="Arial"/>
          <w:sz w:val="26"/>
        </w:rPr>
        <w:t xml:space="preserve">y su </w:t>
      </w:r>
      <w:r w:rsidR="008B115A" w:rsidRPr="00280A18">
        <w:rPr>
          <w:rFonts w:ascii="Arial" w:hAnsi="Arial" w:cs="Arial"/>
          <w:i/>
          <w:iCs/>
          <w:sz w:val="26"/>
        </w:rPr>
        <w:t>“otro sí”</w:t>
      </w:r>
      <w:r w:rsidR="008B115A" w:rsidRPr="00280A18">
        <w:rPr>
          <w:rFonts w:ascii="Arial" w:hAnsi="Arial" w:cs="Arial"/>
          <w:sz w:val="26"/>
        </w:rPr>
        <w:t>,</w:t>
      </w:r>
      <w:r w:rsidR="008B115A">
        <w:rPr>
          <w:rFonts w:ascii="Arial" w:hAnsi="Arial" w:cs="Arial"/>
          <w:sz w:val="26"/>
        </w:rPr>
        <w:t xml:space="preserve"> así como de </w:t>
      </w:r>
      <w:r w:rsidR="004D50B2" w:rsidRPr="00280A18">
        <w:rPr>
          <w:rFonts w:ascii="Arial" w:hAnsi="Arial" w:cs="Arial"/>
          <w:sz w:val="26"/>
        </w:rPr>
        <w:t>la</w:t>
      </w:r>
      <w:r w:rsidR="00BF2B8C" w:rsidRPr="00280A18">
        <w:rPr>
          <w:rFonts w:ascii="Arial" w:hAnsi="Arial" w:cs="Arial"/>
          <w:sz w:val="26"/>
        </w:rPr>
        <w:t>s</w:t>
      </w:r>
      <w:r w:rsidR="004D50B2" w:rsidRPr="00280A18">
        <w:rPr>
          <w:rFonts w:ascii="Arial" w:hAnsi="Arial" w:cs="Arial"/>
          <w:sz w:val="26"/>
        </w:rPr>
        <w:t xml:space="preserve"> compraventa</w:t>
      </w:r>
      <w:r w:rsidR="00BF2B8C" w:rsidRPr="00280A18">
        <w:rPr>
          <w:rFonts w:ascii="Arial" w:hAnsi="Arial" w:cs="Arial"/>
          <w:sz w:val="26"/>
        </w:rPr>
        <w:t>s</w:t>
      </w:r>
      <w:r w:rsidR="004D50B2" w:rsidRPr="00280A18">
        <w:rPr>
          <w:rFonts w:ascii="Arial" w:hAnsi="Arial" w:cs="Arial"/>
          <w:sz w:val="26"/>
        </w:rPr>
        <w:t xml:space="preserve"> de</w:t>
      </w:r>
      <w:r w:rsidRPr="00280A18">
        <w:rPr>
          <w:rFonts w:ascii="Arial" w:hAnsi="Arial" w:cs="Arial"/>
          <w:sz w:val="26"/>
        </w:rPr>
        <w:t xml:space="preserve"> que da</w:t>
      </w:r>
      <w:r w:rsidR="005D0A5C" w:rsidRPr="00280A18">
        <w:rPr>
          <w:rFonts w:ascii="Arial" w:hAnsi="Arial" w:cs="Arial"/>
          <w:sz w:val="26"/>
        </w:rPr>
        <w:t>n</w:t>
      </w:r>
      <w:r w:rsidRPr="00280A18">
        <w:rPr>
          <w:rFonts w:ascii="Arial" w:hAnsi="Arial" w:cs="Arial"/>
          <w:sz w:val="26"/>
        </w:rPr>
        <w:t xml:space="preserve"> cuenta</w:t>
      </w:r>
      <w:r w:rsidR="00BF2B8C" w:rsidRPr="00280A18">
        <w:rPr>
          <w:rFonts w:ascii="Arial" w:hAnsi="Arial" w:cs="Arial"/>
          <w:sz w:val="26"/>
        </w:rPr>
        <w:t xml:space="preserve"> los actos notariales vertidos en la Notaría Primera del Círculo de Envigado</w:t>
      </w:r>
      <w:r w:rsidR="00C06EF3" w:rsidRPr="00280A18">
        <w:rPr>
          <w:rFonts w:ascii="Arial" w:hAnsi="Arial" w:cs="Arial"/>
          <w:sz w:val="26"/>
        </w:rPr>
        <w:t>,</w:t>
      </w:r>
      <w:r w:rsidR="00A55E8B" w:rsidRPr="00280A18">
        <w:rPr>
          <w:rFonts w:ascii="Arial" w:hAnsi="Arial" w:cs="Arial"/>
          <w:sz w:val="26"/>
        </w:rPr>
        <w:t xml:space="preserve"> </w:t>
      </w:r>
      <w:r w:rsidR="00B53AC8" w:rsidRPr="00280A18">
        <w:rPr>
          <w:rFonts w:ascii="Arial" w:hAnsi="Arial" w:cs="Arial"/>
          <w:sz w:val="26"/>
        </w:rPr>
        <w:t xml:space="preserve">con </w:t>
      </w:r>
      <w:r w:rsidRPr="00280A18">
        <w:rPr>
          <w:rFonts w:ascii="Arial" w:hAnsi="Arial" w:cs="Arial"/>
          <w:sz w:val="26"/>
        </w:rPr>
        <w:t>el pretendido afán de que</w:t>
      </w:r>
      <w:r w:rsidR="00BF2B8C" w:rsidRPr="00280A18">
        <w:rPr>
          <w:rFonts w:ascii="Arial" w:hAnsi="Arial" w:cs="Arial"/>
          <w:sz w:val="26"/>
        </w:rPr>
        <w:t xml:space="preserve"> </w:t>
      </w:r>
      <w:r w:rsidR="007C1D13" w:rsidRPr="00280A18">
        <w:rPr>
          <w:rFonts w:ascii="Arial" w:hAnsi="Arial" w:cs="Arial"/>
          <w:sz w:val="26"/>
        </w:rPr>
        <w:t>se declare la resolución</w:t>
      </w:r>
      <w:r w:rsidR="00A55E8B" w:rsidRPr="00280A18">
        <w:rPr>
          <w:rFonts w:ascii="Arial" w:hAnsi="Arial" w:cs="Arial"/>
          <w:sz w:val="26"/>
        </w:rPr>
        <w:t xml:space="preserve"> </w:t>
      </w:r>
      <w:r w:rsidR="007665FD" w:rsidRPr="00280A18">
        <w:rPr>
          <w:rFonts w:ascii="Arial" w:hAnsi="Arial" w:cs="Arial"/>
          <w:sz w:val="26"/>
        </w:rPr>
        <w:t>de los contratos de permuta</w:t>
      </w:r>
      <w:r w:rsidR="00452F3E" w:rsidRPr="00280A18">
        <w:rPr>
          <w:rFonts w:ascii="Arial" w:hAnsi="Arial" w:cs="Arial"/>
          <w:sz w:val="26"/>
        </w:rPr>
        <w:t xml:space="preserve"> </w:t>
      </w:r>
      <w:r w:rsidR="007C1D13" w:rsidRPr="00280A18">
        <w:rPr>
          <w:rFonts w:ascii="Arial" w:hAnsi="Arial" w:cs="Arial"/>
          <w:sz w:val="26"/>
        </w:rPr>
        <w:t xml:space="preserve">originalmente </w:t>
      </w:r>
      <w:r w:rsidR="00452F3E" w:rsidRPr="00280A18">
        <w:rPr>
          <w:rFonts w:ascii="Arial" w:hAnsi="Arial" w:cs="Arial"/>
          <w:sz w:val="26"/>
        </w:rPr>
        <w:t>celebrados</w:t>
      </w:r>
      <w:r w:rsidR="007C1D13" w:rsidRPr="00280A18">
        <w:rPr>
          <w:rFonts w:ascii="Arial" w:hAnsi="Arial" w:cs="Arial"/>
          <w:sz w:val="26"/>
        </w:rPr>
        <w:t xml:space="preserve"> y, en consecuencia</w:t>
      </w:r>
      <w:r w:rsidR="000B1592" w:rsidRPr="00280A18">
        <w:rPr>
          <w:rFonts w:ascii="Arial" w:hAnsi="Arial" w:cs="Arial"/>
          <w:sz w:val="26"/>
        </w:rPr>
        <w:t>,</w:t>
      </w:r>
      <w:r w:rsidR="007665FD" w:rsidRPr="00280A18">
        <w:rPr>
          <w:rFonts w:ascii="Arial" w:hAnsi="Arial" w:cs="Arial"/>
          <w:sz w:val="26"/>
        </w:rPr>
        <w:t xml:space="preserve"> </w:t>
      </w:r>
      <w:r w:rsidR="003632E3" w:rsidRPr="00280A18">
        <w:rPr>
          <w:rFonts w:ascii="Arial" w:hAnsi="Arial" w:cs="Arial"/>
          <w:sz w:val="26"/>
        </w:rPr>
        <w:t xml:space="preserve">se restituyan los inmuebles </w:t>
      </w:r>
      <w:r w:rsidR="000474A6" w:rsidRPr="00280A18">
        <w:rPr>
          <w:rFonts w:ascii="Arial" w:hAnsi="Arial" w:cs="Arial"/>
          <w:sz w:val="26"/>
        </w:rPr>
        <w:t>que cada</w:t>
      </w:r>
      <w:r w:rsidR="003632E3" w:rsidRPr="00280A18">
        <w:rPr>
          <w:rFonts w:ascii="Arial" w:hAnsi="Arial" w:cs="Arial"/>
          <w:sz w:val="26"/>
        </w:rPr>
        <w:t xml:space="preserve"> uno de los demandantes</w:t>
      </w:r>
      <w:r w:rsidR="000474A6" w:rsidRPr="00280A18">
        <w:rPr>
          <w:rFonts w:ascii="Arial" w:hAnsi="Arial" w:cs="Arial"/>
          <w:sz w:val="26"/>
        </w:rPr>
        <w:t xml:space="preserve"> entregó para el desarrollo del fracasado proyecto inmobiliario</w:t>
      </w:r>
      <w:r w:rsidR="00523F1E" w:rsidRPr="00280A18">
        <w:rPr>
          <w:rFonts w:ascii="Arial" w:hAnsi="Arial" w:cs="Arial"/>
          <w:sz w:val="26"/>
        </w:rPr>
        <w:t xml:space="preserve">. </w:t>
      </w:r>
    </w:p>
    <w:p w14:paraId="75942CB0" w14:textId="77777777" w:rsidR="009001B8" w:rsidRPr="00280A18" w:rsidRDefault="009001B8" w:rsidP="00AE4CF9">
      <w:pPr>
        <w:spacing w:after="0" w:line="360" w:lineRule="auto"/>
        <w:ind w:right="34"/>
        <w:jc w:val="both"/>
        <w:rPr>
          <w:rFonts w:ascii="Arial" w:hAnsi="Arial" w:cs="Arial"/>
          <w:sz w:val="26"/>
        </w:rPr>
      </w:pPr>
    </w:p>
    <w:p w14:paraId="7D36B4D0" w14:textId="78B68C75" w:rsidR="003941AF" w:rsidRPr="00280A18" w:rsidRDefault="000474A6" w:rsidP="00512025">
      <w:pPr>
        <w:tabs>
          <w:tab w:val="left" w:pos="2880"/>
        </w:tabs>
        <w:spacing w:after="0" w:line="360" w:lineRule="auto"/>
        <w:jc w:val="both"/>
        <w:rPr>
          <w:rFonts w:ascii="Arial" w:hAnsi="Arial" w:cs="Arial"/>
          <w:sz w:val="26"/>
          <w:szCs w:val="26"/>
        </w:rPr>
      </w:pPr>
      <w:r w:rsidRPr="00280A18">
        <w:rPr>
          <w:rFonts w:ascii="Arial" w:hAnsi="Arial" w:cs="Arial"/>
          <w:b/>
          <w:bCs/>
          <w:sz w:val="26"/>
          <w:szCs w:val="26"/>
        </w:rPr>
        <w:t>3.</w:t>
      </w:r>
      <w:r w:rsidR="007F1107">
        <w:rPr>
          <w:rFonts w:ascii="Arial" w:hAnsi="Arial" w:cs="Arial"/>
          <w:b/>
          <w:bCs/>
          <w:sz w:val="26"/>
          <w:szCs w:val="26"/>
        </w:rPr>
        <w:t>1.</w:t>
      </w:r>
      <w:r w:rsidRPr="00280A18">
        <w:rPr>
          <w:rFonts w:ascii="Arial" w:hAnsi="Arial" w:cs="Arial"/>
          <w:sz w:val="26"/>
          <w:szCs w:val="26"/>
        </w:rPr>
        <w:t xml:space="preserve"> </w:t>
      </w:r>
      <w:r w:rsidR="007A1C3C" w:rsidRPr="00280A18">
        <w:rPr>
          <w:rFonts w:ascii="Arial" w:hAnsi="Arial" w:cs="Arial"/>
          <w:sz w:val="26"/>
          <w:szCs w:val="26"/>
        </w:rPr>
        <w:t>Aclarado el punto de la legitimación en la causa por activa y</w:t>
      </w:r>
      <w:r w:rsidR="00C10623" w:rsidRPr="00280A18">
        <w:rPr>
          <w:rFonts w:ascii="Arial" w:hAnsi="Arial" w:cs="Arial"/>
          <w:sz w:val="26"/>
          <w:szCs w:val="26"/>
        </w:rPr>
        <w:t>,</w:t>
      </w:r>
      <w:r w:rsidR="007A1C3C" w:rsidRPr="00280A18">
        <w:rPr>
          <w:rFonts w:ascii="Arial" w:hAnsi="Arial" w:cs="Arial"/>
          <w:sz w:val="26"/>
          <w:szCs w:val="26"/>
        </w:rPr>
        <w:t xml:space="preserve"> como quiera que el punto de discusión, en el recurso de alz</w:t>
      </w:r>
      <w:r w:rsidR="00DB4415" w:rsidRPr="00280A18">
        <w:rPr>
          <w:rFonts w:ascii="Arial" w:hAnsi="Arial" w:cs="Arial"/>
          <w:sz w:val="26"/>
          <w:szCs w:val="26"/>
        </w:rPr>
        <w:t>ada de la parte demanda</w:t>
      </w:r>
      <w:r w:rsidR="00E73F2E">
        <w:rPr>
          <w:rFonts w:ascii="Arial" w:hAnsi="Arial" w:cs="Arial"/>
          <w:sz w:val="26"/>
          <w:szCs w:val="26"/>
        </w:rPr>
        <w:t>nte</w:t>
      </w:r>
      <w:r w:rsidR="007A1C3C" w:rsidRPr="00280A18">
        <w:rPr>
          <w:rFonts w:ascii="Arial" w:hAnsi="Arial" w:cs="Arial"/>
          <w:sz w:val="26"/>
          <w:szCs w:val="26"/>
        </w:rPr>
        <w:t xml:space="preserve"> recae</w:t>
      </w:r>
      <w:r w:rsidR="0045711F" w:rsidRPr="00280A18">
        <w:rPr>
          <w:rFonts w:ascii="Arial" w:hAnsi="Arial" w:cs="Arial"/>
          <w:sz w:val="26"/>
          <w:szCs w:val="26"/>
        </w:rPr>
        <w:t xml:space="preserve"> es</w:t>
      </w:r>
      <w:r w:rsidR="007A1C3C" w:rsidRPr="00280A18">
        <w:rPr>
          <w:rFonts w:ascii="Arial" w:hAnsi="Arial" w:cs="Arial"/>
          <w:sz w:val="26"/>
          <w:szCs w:val="26"/>
        </w:rPr>
        <w:t xml:space="preserve"> </w:t>
      </w:r>
      <w:r w:rsidR="007A1C3C" w:rsidRPr="00280A18">
        <w:rPr>
          <w:rFonts w:ascii="Arial" w:hAnsi="Arial" w:cs="Arial"/>
          <w:b/>
          <w:sz w:val="26"/>
          <w:szCs w:val="26"/>
        </w:rPr>
        <w:t xml:space="preserve">sobre la valoración probatoria </w:t>
      </w:r>
      <w:r w:rsidR="00DB4415" w:rsidRPr="00280A18">
        <w:rPr>
          <w:rFonts w:ascii="Arial" w:hAnsi="Arial" w:cs="Arial"/>
          <w:b/>
          <w:sz w:val="26"/>
          <w:szCs w:val="26"/>
        </w:rPr>
        <w:t>para hallar probado el concierto simulatorio</w:t>
      </w:r>
      <w:r w:rsidR="00CE7E5F" w:rsidRPr="00280A18">
        <w:rPr>
          <w:rFonts w:ascii="Arial" w:hAnsi="Arial" w:cs="Arial"/>
          <w:b/>
          <w:sz w:val="26"/>
          <w:szCs w:val="26"/>
        </w:rPr>
        <w:t xml:space="preserve">, </w:t>
      </w:r>
      <w:r w:rsidR="00DB4415" w:rsidRPr="00280A18">
        <w:rPr>
          <w:rFonts w:ascii="Arial" w:hAnsi="Arial" w:cs="Arial"/>
          <w:sz w:val="26"/>
          <w:szCs w:val="26"/>
        </w:rPr>
        <w:t>por técnica del fallo</w:t>
      </w:r>
      <w:r w:rsidR="00DB4415" w:rsidRPr="00280A18">
        <w:rPr>
          <w:rFonts w:ascii="Arial" w:hAnsi="Arial" w:cs="Arial"/>
          <w:b/>
          <w:sz w:val="26"/>
          <w:szCs w:val="26"/>
        </w:rPr>
        <w:t xml:space="preserve"> </w:t>
      </w:r>
      <w:r w:rsidR="007A1C3C" w:rsidRPr="00280A18">
        <w:rPr>
          <w:rFonts w:ascii="Arial" w:hAnsi="Arial" w:cs="Arial"/>
          <w:sz w:val="26"/>
          <w:szCs w:val="26"/>
        </w:rPr>
        <w:t xml:space="preserve">se hace lo propio en esta instancia, no sin </w:t>
      </w:r>
      <w:r w:rsidR="007A1C3C" w:rsidRPr="00280A18">
        <w:rPr>
          <w:rFonts w:ascii="Arial" w:hAnsi="Arial" w:cs="Arial"/>
          <w:sz w:val="26"/>
          <w:szCs w:val="26"/>
        </w:rPr>
        <w:lastRenderedPageBreak/>
        <w:t xml:space="preserve">antes traer a cuento algunos lineamientos acerca del instituto jurídico en cuestión. </w:t>
      </w:r>
    </w:p>
    <w:p w14:paraId="1CAB2A90" w14:textId="77777777" w:rsidR="00C06EF3" w:rsidRPr="00280A18" w:rsidRDefault="00C06EF3" w:rsidP="005460B5">
      <w:pPr>
        <w:tabs>
          <w:tab w:val="left" w:pos="2880"/>
        </w:tabs>
        <w:spacing w:after="0" w:line="360" w:lineRule="auto"/>
        <w:jc w:val="both"/>
        <w:rPr>
          <w:rFonts w:ascii="Arial" w:hAnsi="Arial" w:cs="Arial"/>
          <w:b/>
          <w:color w:val="000000"/>
          <w:sz w:val="26"/>
          <w:szCs w:val="26"/>
          <w14:shadow w14:blurRad="50800" w14:dist="38100" w14:dir="2700000" w14:sx="100000" w14:sy="100000" w14:kx="0" w14:ky="0" w14:algn="tl">
            <w14:srgbClr w14:val="000000">
              <w14:alpha w14:val="60000"/>
            </w14:srgbClr>
          </w14:shadow>
        </w:rPr>
      </w:pPr>
    </w:p>
    <w:p w14:paraId="5A563D4A" w14:textId="7ED71770" w:rsidR="005460B5" w:rsidRPr="00280A18" w:rsidRDefault="00894DDC" w:rsidP="005460B5">
      <w:pPr>
        <w:tabs>
          <w:tab w:val="left" w:pos="2880"/>
        </w:tabs>
        <w:spacing w:after="0" w:line="360" w:lineRule="auto"/>
        <w:jc w:val="both"/>
        <w:rPr>
          <w:rFonts w:ascii="Arial" w:hAnsi="Arial"/>
          <w:b/>
          <w:sz w:val="26"/>
          <w:szCs w:val="26"/>
        </w:rPr>
      </w:pPr>
      <w:r w:rsidRPr="00280A18">
        <w:rPr>
          <w:rFonts w:ascii="Arial" w:hAnsi="Arial" w:cs="Arial"/>
          <w:b/>
          <w:color w:val="000000"/>
          <w:sz w:val="26"/>
          <w:szCs w:val="26"/>
          <w14:shadow w14:blurRad="50800" w14:dist="38100" w14:dir="2700000" w14:sx="100000" w14:sy="100000" w14:kx="0" w14:ky="0" w14:algn="tl">
            <w14:srgbClr w14:val="000000">
              <w14:alpha w14:val="60000"/>
            </w14:srgbClr>
          </w14:shadow>
        </w:rPr>
        <w:t>4</w:t>
      </w:r>
      <w:r w:rsidR="0024789E" w:rsidRPr="00280A18">
        <w:rPr>
          <w:rFonts w:ascii="Arial" w:hAnsi="Arial" w:cs="Arial"/>
          <w:b/>
          <w:color w:val="000000"/>
          <w:sz w:val="26"/>
          <w:szCs w:val="26"/>
          <w14:shadow w14:blurRad="50800" w14:dist="38100" w14:dir="2700000" w14:sx="100000" w14:sy="100000" w14:kx="0" w14:ky="0" w14:algn="tl">
            <w14:srgbClr w14:val="000000">
              <w14:alpha w14:val="60000"/>
            </w14:srgbClr>
          </w14:shadow>
        </w:rPr>
        <w:t>. De la simulación.</w:t>
      </w:r>
      <w:r w:rsidR="0024789E" w:rsidRPr="00280A18">
        <w:rPr>
          <w:rFonts w:ascii="Arial" w:hAnsi="Arial"/>
          <w:b/>
          <w:sz w:val="26"/>
          <w:szCs w:val="26"/>
        </w:rPr>
        <w:t xml:space="preserve"> </w:t>
      </w:r>
      <w:r w:rsidR="0024789E" w:rsidRPr="00280A18">
        <w:rPr>
          <w:rFonts w:ascii="Arial" w:hAnsi="Arial"/>
          <w:sz w:val="26"/>
          <w:szCs w:val="26"/>
        </w:rPr>
        <w:t>Como uno de los elementos determinantes de la existencia del negocio jurídico, se erige la voluntad como manifestación del querer obligarse a dar, hacer</w:t>
      </w:r>
      <w:r w:rsidR="00E302D1" w:rsidRPr="00280A18">
        <w:rPr>
          <w:rFonts w:ascii="Arial" w:hAnsi="Arial"/>
          <w:sz w:val="26"/>
          <w:szCs w:val="26"/>
        </w:rPr>
        <w:t xml:space="preserve"> o abstenerse de hacer, donde lo </w:t>
      </w:r>
      <w:r w:rsidR="0024789E" w:rsidRPr="00280A18">
        <w:rPr>
          <w:rFonts w:ascii="Arial" w:hAnsi="Arial"/>
          <w:sz w:val="26"/>
          <w:szCs w:val="26"/>
        </w:rPr>
        <w:t xml:space="preserve">usual resulta ser que dicho elemento volitivo interno coincida con lo declarado por las partes en el acto de creación, sin embargo, sucede que determinadas situaciones, de variada índole, terminan incidiendo en la voluntad y hacen que se manifieste una totalmente distinta a la que persiguen en el fondo los contratantes. </w:t>
      </w:r>
      <w:r w:rsidR="0024789E" w:rsidRPr="00280A18">
        <w:rPr>
          <w:rFonts w:ascii="Arial" w:hAnsi="Arial"/>
          <w:b/>
          <w:sz w:val="26"/>
          <w:szCs w:val="26"/>
        </w:rPr>
        <w:t>Por eso, si en realidad se hallare probada tal discrepancia entre lo querido y lo manifestado, se nos presenta la simulación como fenómeno susceptible de ocultar hipotéticamente una realidad que pudiera ser descubierta.</w:t>
      </w:r>
    </w:p>
    <w:p w14:paraId="1C6D5D8E" w14:textId="77777777" w:rsidR="005460B5" w:rsidRPr="00280A18" w:rsidRDefault="005460B5" w:rsidP="005460B5">
      <w:pPr>
        <w:tabs>
          <w:tab w:val="left" w:pos="2880"/>
        </w:tabs>
        <w:spacing w:after="0" w:line="360" w:lineRule="auto"/>
        <w:jc w:val="both"/>
        <w:rPr>
          <w:rFonts w:ascii="Arial" w:hAnsi="Arial"/>
          <w:b/>
          <w:sz w:val="26"/>
          <w:szCs w:val="26"/>
        </w:rPr>
      </w:pPr>
    </w:p>
    <w:p w14:paraId="2BB6CADA" w14:textId="397A1B12" w:rsidR="005460B5" w:rsidRPr="00280A18" w:rsidRDefault="0024789E" w:rsidP="005460B5">
      <w:pPr>
        <w:tabs>
          <w:tab w:val="left" w:pos="2880"/>
        </w:tabs>
        <w:spacing w:after="0" w:line="360" w:lineRule="auto"/>
        <w:jc w:val="both"/>
        <w:rPr>
          <w:rFonts w:ascii="Arial" w:hAnsi="Arial"/>
          <w:i/>
        </w:rPr>
      </w:pPr>
      <w:r w:rsidRPr="00280A18">
        <w:rPr>
          <w:rFonts w:ascii="Arial" w:hAnsi="Arial"/>
          <w:sz w:val="26"/>
          <w:szCs w:val="26"/>
        </w:rPr>
        <w:t xml:space="preserve">Esta figura, la de simulación, encuentra su desarrollo como institución jurídica en el artículo 1766 del C.C., normativa concordada con el artículo 267 del C.P.C., y la cual reza: </w:t>
      </w:r>
      <w:r w:rsidRPr="00280A18">
        <w:rPr>
          <w:rFonts w:ascii="Arial" w:hAnsi="Arial"/>
          <w:i/>
        </w:rPr>
        <w:t>“Las escrituras privadas, hechas por los contratantes para alterar lo pactado en escritura pública, no producirán efectos contra terceros. Tampoco lo producirán las contraescrituras públicas, cuando no se ha tomado razón de su contenido al margen de la escritura matriz, cuyas disposiciones se alteran en la contraescritura, y del traslado en cuya virtud ha obrado el tercero”.</w:t>
      </w:r>
    </w:p>
    <w:p w14:paraId="3707C0EF" w14:textId="77777777" w:rsidR="005460B5" w:rsidRPr="00280A18" w:rsidRDefault="005460B5" w:rsidP="005460B5">
      <w:pPr>
        <w:tabs>
          <w:tab w:val="left" w:pos="284"/>
        </w:tabs>
        <w:spacing w:after="0" w:line="360" w:lineRule="auto"/>
        <w:ind w:firstLine="31"/>
        <w:jc w:val="both"/>
        <w:outlineLvl w:val="0"/>
        <w:rPr>
          <w:rFonts w:ascii="Arial" w:hAnsi="Arial"/>
          <w:i/>
        </w:rPr>
      </w:pPr>
    </w:p>
    <w:p w14:paraId="740BC69E" w14:textId="7480E7DC" w:rsidR="00695DB7" w:rsidRPr="00280A18" w:rsidRDefault="00894DDC" w:rsidP="005460B5">
      <w:pPr>
        <w:tabs>
          <w:tab w:val="left" w:pos="284"/>
        </w:tabs>
        <w:spacing w:after="0" w:line="360" w:lineRule="auto"/>
        <w:ind w:firstLine="31"/>
        <w:jc w:val="both"/>
        <w:outlineLvl w:val="0"/>
        <w:rPr>
          <w:rFonts w:ascii="Arial" w:hAnsi="Arial"/>
          <w:iCs/>
          <w:sz w:val="26"/>
          <w:szCs w:val="26"/>
        </w:rPr>
      </w:pPr>
      <w:r w:rsidRPr="00280A18">
        <w:rPr>
          <w:rFonts w:ascii="Arial" w:hAnsi="Arial"/>
          <w:b/>
          <w:iCs/>
          <w:sz w:val="26"/>
          <w:szCs w:val="26"/>
          <w14:shadow w14:blurRad="50800" w14:dist="38100" w14:dir="2700000" w14:sx="100000" w14:sy="100000" w14:kx="0" w14:ky="0" w14:algn="tl">
            <w14:srgbClr w14:val="000000">
              <w14:alpha w14:val="60000"/>
            </w14:srgbClr>
          </w14:shadow>
        </w:rPr>
        <w:t>4</w:t>
      </w:r>
      <w:r w:rsidR="006A2430" w:rsidRPr="00280A18">
        <w:rPr>
          <w:rFonts w:ascii="Arial" w:hAnsi="Arial"/>
          <w:b/>
          <w:iCs/>
          <w:sz w:val="26"/>
          <w:szCs w:val="26"/>
          <w14:shadow w14:blurRad="50800" w14:dist="38100" w14:dir="2700000" w14:sx="100000" w14:sy="100000" w14:kx="0" w14:ky="0" w14:algn="tl">
            <w14:srgbClr w14:val="000000">
              <w14:alpha w14:val="60000"/>
            </w14:srgbClr>
          </w14:shadow>
        </w:rPr>
        <w:t>.</w:t>
      </w:r>
      <w:r w:rsidR="003941AF" w:rsidRPr="00280A18">
        <w:rPr>
          <w:rFonts w:ascii="Arial" w:hAnsi="Arial"/>
          <w:b/>
          <w:iCs/>
          <w:sz w:val="26"/>
          <w:szCs w:val="26"/>
          <w14:shadow w14:blurRad="50800" w14:dist="38100" w14:dir="2700000" w14:sx="100000" w14:sy="100000" w14:kx="0" w14:ky="0" w14:algn="tl">
            <w14:srgbClr w14:val="000000">
              <w14:alpha w14:val="60000"/>
            </w14:srgbClr>
          </w14:shadow>
        </w:rPr>
        <w:t>1</w:t>
      </w:r>
      <w:r w:rsidR="00B53AC8" w:rsidRPr="00280A18">
        <w:rPr>
          <w:rFonts w:ascii="Arial" w:hAnsi="Arial"/>
          <w:b/>
          <w:iCs/>
          <w:sz w:val="26"/>
          <w:szCs w:val="26"/>
          <w14:shadow w14:blurRad="50800" w14:dist="38100" w14:dir="2700000" w14:sx="100000" w14:sy="100000" w14:kx="0" w14:ky="0" w14:algn="tl">
            <w14:srgbClr w14:val="000000">
              <w14:alpha w14:val="60000"/>
            </w14:srgbClr>
          </w14:shadow>
        </w:rPr>
        <w:t>.</w:t>
      </w:r>
      <w:r w:rsidR="0024789E" w:rsidRPr="00280A18">
        <w:rPr>
          <w:rFonts w:ascii="Arial" w:hAnsi="Arial"/>
          <w:b/>
          <w:iCs/>
          <w:sz w:val="26"/>
          <w:szCs w:val="26"/>
          <w14:shadow w14:blurRad="50800" w14:dist="38100" w14:dir="2700000" w14:sx="100000" w14:sy="100000" w14:kx="0" w14:ky="0" w14:algn="tl">
            <w14:srgbClr w14:val="000000">
              <w14:alpha w14:val="60000"/>
            </w14:srgbClr>
          </w14:shadow>
        </w:rPr>
        <w:t xml:space="preserve"> Prueba de la simulación.</w:t>
      </w:r>
      <w:r w:rsidR="0024789E" w:rsidRPr="00280A18">
        <w:rPr>
          <w:rFonts w:ascii="Arial" w:hAnsi="Arial"/>
          <w:iCs/>
          <w:sz w:val="26"/>
          <w:szCs w:val="26"/>
        </w:rPr>
        <w:t xml:space="preserve"> En relación a la prueba de la simulación, doctrina y jurisprudencia coinciden en afirmar que, dado el sigilo que caracteriza un engaño de esa naturaleza, la prueba más importante es la indiciaria.  Así, por ejemplo, la Corte Suprema de Justicia ha expuesto sobre el particular:</w:t>
      </w:r>
    </w:p>
    <w:p w14:paraId="02CF9DC7" w14:textId="77777777" w:rsidR="00695DB7" w:rsidRPr="00280A18" w:rsidRDefault="00695DB7" w:rsidP="00695DB7">
      <w:pPr>
        <w:tabs>
          <w:tab w:val="left" w:pos="284"/>
        </w:tabs>
        <w:spacing w:after="0" w:line="360" w:lineRule="auto"/>
        <w:jc w:val="both"/>
        <w:outlineLvl w:val="0"/>
        <w:rPr>
          <w:rFonts w:ascii="Arial" w:hAnsi="Arial"/>
          <w:iCs/>
          <w:sz w:val="26"/>
          <w:szCs w:val="26"/>
        </w:rPr>
      </w:pPr>
    </w:p>
    <w:p w14:paraId="71E490DD" w14:textId="77777777" w:rsidR="0024789E" w:rsidRPr="00280A18" w:rsidRDefault="0024789E" w:rsidP="00695DB7">
      <w:pPr>
        <w:tabs>
          <w:tab w:val="left" w:pos="284"/>
        </w:tabs>
        <w:spacing w:after="0" w:line="360" w:lineRule="auto"/>
        <w:ind w:left="567" w:right="567"/>
        <w:jc w:val="both"/>
        <w:outlineLvl w:val="0"/>
        <w:rPr>
          <w:rFonts w:ascii="Arial" w:hAnsi="Arial" w:cs="Arial"/>
          <w:i/>
          <w:iCs/>
          <w:sz w:val="24"/>
          <w:szCs w:val="24"/>
        </w:rPr>
      </w:pPr>
      <w:r w:rsidRPr="00280A18">
        <w:rPr>
          <w:rFonts w:ascii="Arial" w:hAnsi="Arial" w:cs="Arial"/>
          <w:i/>
          <w:iCs/>
          <w:sz w:val="24"/>
          <w:szCs w:val="24"/>
        </w:rPr>
        <w:t xml:space="preserve">“Visto está que la acción de prevalencia pueden ejercitarla los terceros que se ven perjudicados por la apariencia, entendida ella como </w:t>
      </w:r>
      <w:r w:rsidRPr="00280A18">
        <w:rPr>
          <w:rFonts w:ascii="Arial" w:hAnsi="Arial" w:cs="Arial"/>
          <w:b/>
          <w:i/>
          <w:iCs/>
          <w:sz w:val="24"/>
          <w:szCs w:val="24"/>
        </w:rPr>
        <w:t>la que propende que caiga el disfraz del acto externo, y se devele por tanto lo oculto</w:t>
      </w:r>
      <w:r w:rsidRPr="00280A18">
        <w:rPr>
          <w:rFonts w:ascii="Arial" w:hAnsi="Arial" w:cs="Arial"/>
          <w:i/>
          <w:iCs/>
          <w:sz w:val="24"/>
          <w:szCs w:val="24"/>
        </w:rPr>
        <w:t xml:space="preserve">. Su ejercicio exitoso, como se comprenderá, en la mayoría de las veces les resultará más difícil que a los propios </w:t>
      </w:r>
      <w:proofErr w:type="spellStart"/>
      <w:r w:rsidRPr="00280A18">
        <w:rPr>
          <w:rFonts w:ascii="Arial" w:hAnsi="Arial" w:cs="Arial"/>
          <w:i/>
          <w:iCs/>
          <w:sz w:val="24"/>
          <w:szCs w:val="24"/>
        </w:rPr>
        <w:t>simulantes</w:t>
      </w:r>
      <w:proofErr w:type="spellEnd"/>
      <w:r w:rsidRPr="00280A18">
        <w:rPr>
          <w:rFonts w:ascii="Arial" w:hAnsi="Arial" w:cs="Arial"/>
          <w:i/>
          <w:iCs/>
          <w:sz w:val="24"/>
          <w:szCs w:val="24"/>
        </w:rPr>
        <w:t xml:space="preserve">; éstos, a la </w:t>
      </w:r>
      <w:r w:rsidRPr="00280A18">
        <w:rPr>
          <w:rFonts w:ascii="Arial" w:hAnsi="Arial" w:cs="Arial"/>
          <w:b/>
          <w:i/>
          <w:iCs/>
          <w:sz w:val="24"/>
          <w:szCs w:val="24"/>
        </w:rPr>
        <w:t xml:space="preserve">par con su cometido, se cuidaran mutuamente y tomarán las previsiones que estimen adecuadas en orden a impedir que de la </w:t>
      </w:r>
      <w:r w:rsidRPr="00280A18">
        <w:rPr>
          <w:rFonts w:ascii="Arial" w:hAnsi="Arial" w:cs="Arial"/>
          <w:b/>
          <w:i/>
          <w:iCs/>
          <w:sz w:val="24"/>
          <w:szCs w:val="24"/>
        </w:rPr>
        <w:lastRenderedPageBreak/>
        <w:t xml:space="preserve">situación generada por la mentira se consoliden posiciones ventajosas que </w:t>
      </w:r>
      <w:r w:rsidR="002A0F1A" w:rsidRPr="00280A18">
        <w:rPr>
          <w:rFonts w:ascii="Arial" w:hAnsi="Arial" w:cs="Arial"/>
          <w:b/>
          <w:i/>
          <w:iCs/>
          <w:sz w:val="24"/>
          <w:szCs w:val="24"/>
        </w:rPr>
        <w:t>no correspondan a la realidad</w:t>
      </w:r>
      <w:r w:rsidR="002A0F1A" w:rsidRPr="00280A18">
        <w:rPr>
          <w:rFonts w:ascii="Arial" w:hAnsi="Arial" w:cs="Arial"/>
          <w:i/>
          <w:iCs/>
          <w:sz w:val="24"/>
          <w:szCs w:val="24"/>
        </w:rPr>
        <w:t xml:space="preserve">. </w:t>
      </w:r>
      <w:r w:rsidRPr="00280A18">
        <w:rPr>
          <w:rFonts w:ascii="Arial" w:hAnsi="Arial" w:cs="Arial"/>
          <w:i/>
          <w:iCs/>
          <w:sz w:val="24"/>
          <w:szCs w:val="24"/>
        </w:rPr>
        <w:t xml:space="preserve">Generalmente dejarán testimonio de la verdad.  Por contraste, dado el sigilo en que están empecinados, procurarán que la luz no invada lo secreto, </w:t>
      </w:r>
      <w:r w:rsidRPr="00280A18">
        <w:rPr>
          <w:rFonts w:ascii="Arial" w:hAnsi="Arial" w:cs="Arial"/>
          <w:b/>
          <w:i/>
          <w:iCs/>
          <w:sz w:val="24"/>
          <w:szCs w:val="24"/>
          <w:u w:val="single"/>
        </w:rPr>
        <w:t>no dejar huella de su intención, abocando a los terceros a una prueba de difícil obtención, con tintes de proeza</w:t>
      </w:r>
      <w:r w:rsidRPr="00280A18">
        <w:rPr>
          <w:rFonts w:ascii="Arial" w:hAnsi="Arial" w:cs="Arial"/>
          <w:i/>
          <w:iCs/>
          <w:sz w:val="24"/>
          <w:szCs w:val="24"/>
        </w:rPr>
        <w:t>.  De ahí que acudan, lo más, a la prueba indiciaria, como única vía para satisfacer la carga probatoria que de cualquier manera pesa sobre sus hombros; verdaderamente, con todo y que son terceros, están en el deber de aducir la prueba con que pretenden infirmar lo que se presume: la seriedad y sinceridad con que se conducen los sujetos de derechos.  Necesidades de interés social así lo reclaman”</w:t>
      </w:r>
      <w:r w:rsidRPr="00280A18">
        <w:rPr>
          <w:rStyle w:val="Refdenotaalpie"/>
          <w:rFonts w:ascii="Arial" w:hAnsi="Arial" w:cs="Arial"/>
          <w:i/>
          <w:iCs/>
          <w:sz w:val="24"/>
          <w:szCs w:val="24"/>
        </w:rPr>
        <w:footnoteReference w:id="2"/>
      </w:r>
      <w:r w:rsidRPr="00280A18">
        <w:rPr>
          <w:rFonts w:ascii="Arial" w:hAnsi="Arial" w:cs="Arial"/>
          <w:i/>
          <w:iCs/>
          <w:sz w:val="24"/>
          <w:szCs w:val="24"/>
        </w:rPr>
        <w:t>.</w:t>
      </w:r>
    </w:p>
    <w:p w14:paraId="6896699E" w14:textId="77777777" w:rsidR="00695DB7" w:rsidRPr="00280A18" w:rsidRDefault="00695DB7" w:rsidP="00695DB7">
      <w:pPr>
        <w:tabs>
          <w:tab w:val="left" w:pos="284"/>
        </w:tabs>
        <w:spacing w:after="0" w:line="360" w:lineRule="auto"/>
        <w:ind w:left="567" w:right="567"/>
        <w:jc w:val="both"/>
        <w:outlineLvl w:val="0"/>
        <w:rPr>
          <w:rFonts w:ascii="Arial" w:hAnsi="Arial" w:cs="Arial"/>
          <w:i/>
          <w:iCs/>
          <w:sz w:val="24"/>
          <w:szCs w:val="24"/>
        </w:rPr>
      </w:pPr>
    </w:p>
    <w:p w14:paraId="6D5EC290" w14:textId="77777777" w:rsidR="001C4215" w:rsidRPr="00280A18" w:rsidRDefault="00C40821" w:rsidP="001C4215">
      <w:pPr>
        <w:tabs>
          <w:tab w:val="left" w:pos="284"/>
        </w:tabs>
        <w:spacing w:after="0" w:line="360" w:lineRule="auto"/>
        <w:jc w:val="both"/>
        <w:outlineLvl w:val="0"/>
        <w:rPr>
          <w:rFonts w:ascii="Arial" w:hAnsi="Arial"/>
          <w:b/>
          <w:iCs/>
          <w:sz w:val="26"/>
          <w:szCs w:val="26"/>
        </w:rPr>
      </w:pPr>
      <w:r w:rsidRPr="00280A18">
        <w:rPr>
          <w:rFonts w:ascii="Arial" w:hAnsi="Arial" w:cs="Arial"/>
          <w:sz w:val="26"/>
          <w:szCs w:val="26"/>
        </w:rPr>
        <w:t xml:space="preserve">De ahí que se haya </w:t>
      </w:r>
      <w:r w:rsidR="001C4215" w:rsidRPr="00280A18">
        <w:rPr>
          <w:rFonts w:ascii="Arial" w:hAnsi="Arial" w:cs="Arial"/>
          <w:sz w:val="26"/>
          <w:szCs w:val="26"/>
        </w:rPr>
        <w:t>establecido entonces que, respecto a la prueba de la simulación</w:t>
      </w:r>
      <w:r w:rsidR="003D317D" w:rsidRPr="00280A18">
        <w:rPr>
          <w:rFonts w:ascii="Arial" w:hAnsi="Arial" w:cs="Arial"/>
          <w:sz w:val="26"/>
          <w:szCs w:val="26"/>
        </w:rPr>
        <w:t>,</w:t>
      </w:r>
      <w:r w:rsidR="001C4215" w:rsidRPr="00280A18">
        <w:rPr>
          <w:rFonts w:ascii="Arial" w:hAnsi="Arial" w:cs="Arial"/>
          <w:sz w:val="26"/>
          <w:szCs w:val="26"/>
        </w:rPr>
        <w:t xml:space="preserve"> rige el principio de la libertad probatoria, en virtud a que</w:t>
      </w:r>
      <w:r w:rsidR="009246B6" w:rsidRPr="00280A18">
        <w:rPr>
          <w:rFonts w:ascii="Arial" w:hAnsi="Arial" w:cs="Arial"/>
          <w:sz w:val="26"/>
          <w:szCs w:val="26"/>
        </w:rPr>
        <w:t>,</w:t>
      </w:r>
      <w:r w:rsidR="001C4215" w:rsidRPr="00280A18">
        <w:rPr>
          <w:rFonts w:ascii="Arial" w:hAnsi="Arial" w:cs="Arial"/>
          <w:sz w:val="26"/>
          <w:szCs w:val="26"/>
        </w:rPr>
        <w:t xml:space="preserve"> por lo general</w:t>
      </w:r>
      <w:r w:rsidR="009246B6" w:rsidRPr="00280A18">
        <w:rPr>
          <w:rFonts w:ascii="Arial" w:hAnsi="Arial" w:cs="Arial"/>
          <w:sz w:val="26"/>
          <w:szCs w:val="26"/>
        </w:rPr>
        <w:t>,</w:t>
      </w:r>
      <w:r w:rsidR="001C4215" w:rsidRPr="00280A18">
        <w:rPr>
          <w:rFonts w:ascii="Arial" w:hAnsi="Arial" w:cs="Arial"/>
          <w:sz w:val="26"/>
          <w:szCs w:val="26"/>
        </w:rPr>
        <w:t xml:space="preserve"> los </w:t>
      </w:r>
      <w:proofErr w:type="spellStart"/>
      <w:r w:rsidR="001C4215" w:rsidRPr="00280A18">
        <w:rPr>
          <w:rFonts w:ascii="Arial" w:hAnsi="Arial" w:cs="Arial"/>
          <w:sz w:val="26"/>
          <w:szCs w:val="26"/>
        </w:rPr>
        <w:t>simulantes</w:t>
      </w:r>
      <w:proofErr w:type="spellEnd"/>
      <w:r w:rsidR="001C4215" w:rsidRPr="00280A18">
        <w:rPr>
          <w:rFonts w:ascii="Arial" w:hAnsi="Arial" w:cs="Arial"/>
          <w:sz w:val="26"/>
          <w:szCs w:val="26"/>
        </w:rPr>
        <w:t xml:space="preserve"> asumen un comportamiento reservado, por lo tanto, quien ataca el acto simulado</w:t>
      </w:r>
      <w:r w:rsidR="003D317D" w:rsidRPr="00280A18">
        <w:rPr>
          <w:rFonts w:ascii="Arial" w:hAnsi="Arial" w:cs="Arial"/>
          <w:sz w:val="26"/>
          <w:szCs w:val="26"/>
        </w:rPr>
        <w:t>,</w:t>
      </w:r>
      <w:r w:rsidR="001C4215" w:rsidRPr="00280A18">
        <w:rPr>
          <w:rFonts w:ascii="Arial" w:hAnsi="Arial" w:cs="Arial"/>
          <w:sz w:val="26"/>
          <w:szCs w:val="26"/>
        </w:rPr>
        <w:t xml:space="preserve"> está facultado para acudir a los diversos medios probatorios, </w:t>
      </w:r>
      <w:r w:rsidR="001C4215" w:rsidRPr="00280A18">
        <w:rPr>
          <w:rFonts w:ascii="Arial" w:hAnsi="Arial" w:cs="Arial"/>
          <w:b/>
          <w:sz w:val="26"/>
          <w:szCs w:val="26"/>
        </w:rPr>
        <w:t>entre ellos la prueba indiciaria</w:t>
      </w:r>
      <w:r w:rsidR="001C4215" w:rsidRPr="00280A18">
        <w:rPr>
          <w:rFonts w:ascii="Arial" w:hAnsi="Arial" w:cs="Arial"/>
          <w:sz w:val="26"/>
          <w:szCs w:val="26"/>
        </w:rPr>
        <w:t>, la que</w:t>
      </w:r>
      <w:r w:rsidR="00695DB7" w:rsidRPr="00280A18">
        <w:rPr>
          <w:rFonts w:ascii="Arial" w:hAnsi="Arial" w:cs="Arial"/>
          <w:sz w:val="26"/>
          <w:szCs w:val="26"/>
        </w:rPr>
        <w:t>,</w:t>
      </w:r>
      <w:r w:rsidR="001C4215" w:rsidRPr="00280A18">
        <w:rPr>
          <w:rFonts w:ascii="Arial" w:hAnsi="Arial" w:cs="Arial"/>
          <w:sz w:val="26"/>
          <w:szCs w:val="26"/>
        </w:rPr>
        <w:t xml:space="preserve"> en determinadas circunstancias</w:t>
      </w:r>
      <w:r w:rsidR="00695DB7" w:rsidRPr="00280A18">
        <w:rPr>
          <w:rFonts w:ascii="Arial" w:hAnsi="Arial" w:cs="Arial"/>
          <w:sz w:val="26"/>
          <w:szCs w:val="26"/>
        </w:rPr>
        <w:t>,</w:t>
      </w:r>
      <w:r w:rsidR="001C4215" w:rsidRPr="00280A18">
        <w:rPr>
          <w:rFonts w:ascii="Arial" w:hAnsi="Arial" w:cs="Arial"/>
          <w:sz w:val="26"/>
          <w:szCs w:val="26"/>
        </w:rPr>
        <w:t xml:space="preserve"> se erige como única opción demostrativa, dada las previsiones que toman quienes no quieren dejar huella de su fingimiento.</w:t>
      </w:r>
    </w:p>
    <w:p w14:paraId="6C0D9ECD" w14:textId="77777777" w:rsidR="00EF2B12" w:rsidRPr="00280A18" w:rsidRDefault="00EF2B12" w:rsidP="00EF2B12">
      <w:pPr>
        <w:tabs>
          <w:tab w:val="left" w:pos="284"/>
        </w:tabs>
        <w:spacing w:after="0" w:line="360" w:lineRule="auto"/>
        <w:jc w:val="both"/>
        <w:outlineLvl w:val="0"/>
        <w:rPr>
          <w:rFonts w:ascii="Arial" w:hAnsi="Arial"/>
          <w:b/>
          <w:iCs/>
          <w:sz w:val="26"/>
          <w:szCs w:val="26"/>
        </w:rPr>
      </w:pPr>
    </w:p>
    <w:p w14:paraId="5CCFA5BF" w14:textId="2BF637BD" w:rsidR="00101F4E" w:rsidRPr="00280A18" w:rsidRDefault="00EF2B12" w:rsidP="00635924">
      <w:pPr>
        <w:tabs>
          <w:tab w:val="left" w:pos="2880"/>
        </w:tabs>
        <w:spacing w:after="0" w:line="360" w:lineRule="auto"/>
        <w:jc w:val="both"/>
        <w:rPr>
          <w:rFonts w:ascii="Arial" w:hAnsi="Arial" w:cs="Arial"/>
          <w:sz w:val="26"/>
          <w:szCs w:val="26"/>
        </w:rPr>
      </w:pPr>
      <w:r w:rsidRPr="00280A18">
        <w:rPr>
          <w:rFonts w:ascii="Arial" w:hAnsi="Arial" w:cs="Arial"/>
          <w:b/>
          <w:sz w:val="26"/>
        </w:rPr>
        <w:t>5. el debate judicial</w:t>
      </w:r>
      <w:r w:rsidRPr="00280A18">
        <w:rPr>
          <w:rFonts w:ascii="Arial" w:hAnsi="Arial" w:cs="Arial"/>
          <w:sz w:val="26"/>
        </w:rPr>
        <w:t xml:space="preserve">. </w:t>
      </w:r>
      <w:r w:rsidR="00CB2FAC" w:rsidRPr="00280A18">
        <w:rPr>
          <w:rFonts w:ascii="Arial" w:hAnsi="Arial" w:cs="Arial"/>
          <w:sz w:val="26"/>
        </w:rPr>
        <w:t>A</w:t>
      </w:r>
      <w:r w:rsidR="00CB2FAC" w:rsidRPr="00280A18">
        <w:rPr>
          <w:rFonts w:ascii="Arial" w:hAnsi="Arial" w:cs="Arial"/>
          <w:sz w:val="26"/>
          <w:szCs w:val="26"/>
        </w:rPr>
        <w:t xml:space="preserve">l retomar las elucubraciones que sirven de puntal a la alzada, el </w:t>
      </w:r>
      <w:r w:rsidR="00C06EF3" w:rsidRPr="00280A18">
        <w:rPr>
          <w:rFonts w:ascii="Arial" w:hAnsi="Arial" w:cs="Arial"/>
          <w:sz w:val="26"/>
          <w:szCs w:val="26"/>
        </w:rPr>
        <w:t>T</w:t>
      </w:r>
      <w:r w:rsidR="00CB2FAC" w:rsidRPr="00280A18">
        <w:rPr>
          <w:rFonts w:ascii="Arial" w:hAnsi="Arial" w:cs="Arial"/>
          <w:sz w:val="26"/>
          <w:szCs w:val="26"/>
        </w:rPr>
        <w:t xml:space="preserve">ribunal se anticipa a señalar que la sala comparte la conclusión a la que llegó el juez de primera instancia, </w:t>
      </w:r>
      <w:r w:rsidR="000F2178" w:rsidRPr="00280A18">
        <w:rPr>
          <w:rFonts w:ascii="Arial" w:hAnsi="Arial" w:cs="Arial"/>
          <w:sz w:val="26"/>
          <w:szCs w:val="26"/>
        </w:rPr>
        <w:t xml:space="preserve">aunque con unas razones adicionales, </w:t>
      </w:r>
      <w:r w:rsidR="00CB2FAC" w:rsidRPr="00280A18">
        <w:rPr>
          <w:rFonts w:ascii="Arial" w:hAnsi="Arial" w:cs="Arial"/>
          <w:sz w:val="26"/>
          <w:szCs w:val="26"/>
        </w:rPr>
        <w:t xml:space="preserve">pues lo cierto es que las pruebas recaudadas </w:t>
      </w:r>
      <w:r w:rsidR="000230B6" w:rsidRPr="00280A18">
        <w:rPr>
          <w:rFonts w:ascii="Arial" w:hAnsi="Arial" w:cs="Arial"/>
          <w:sz w:val="26"/>
          <w:szCs w:val="26"/>
        </w:rPr>
        <w:t xml:space="preserve">no </w:t>
      </w:r>
      <w:r w:rsidR="00CB2FAC" w:rsidRPr="00280A18">
        <w:rPr>
          <w:rFonts w:ascii="Arial" w:hAnsi="Arial" w:cs="Arial"/>
          <w:sz w:val="26"/>
          <w:szCs w:val="26"/>
        </w:rPr>
        <w:t xml:space="preserve">generan la convicción </w:t>
      </w:r>
      <w:r w:rsidR="00C06EF3" w:rsidRPr="00280A18">
        <w:rPr>
          <w:rFonts w:ascii="Arial" w:hAnsi="Arial" w:cs="Arial"/>
          <w:sz w:val="26"/>
          <w:szCs w:val="26"/>
        </w:rPr>
        <w:t xml:space="preserve">de </w:t>
      </w:r>
      <w:r w:rsidR="00CB2FAC" w:rsidRPr="00280A18">
        <w:rPr>
          <w:rFonts w:ascii="Arial" w:hAnsi="Arial" w:cs="Arial"/>
          <w:sz w:val="26"/>
          <w:szCs w:val="26"/>
        </w:rPr>
        <w:t>que el contrato de asociación comercial</w:t>
      </w:r>
      <w:r w:rsidR="003A6B45" w:rsidRPr="00280A18">
        <w:rPr>
          <w:rFonts w:ascii="Arial" w:hAnsi="Arial" w:cs="Arial"/>
          <w:sz w:val="26"/>
          <w:szCs w:val="26"/>
        </w:rPr>
        <w:t xml:space="preserve"> </w:t>
      </w:r>
      <w:r w:rsidR="00CB2FAC" w:rsidRPr="00280A18">
        <w:rPr>
          <w:rFonts w:ascii="Arial" w:hAnsi="Arial" w:cs="Arial"/>
          <w:sz w:val="26"/>
          <w:szCs w:val="26"/>
        </w:rPr>
        <w:t>sea fingid</w:t>
      </w:r>
      <w:r w:rsidR="006C6786" w:rsidRPr="00280A18">
        <w:rPr>
          <w:rFonts w:ascii="Arial" w:hAnsi="Arial" w:cs="Arial"/>
          <w:sz w:val="26"/>
          <w:szCs w:val="26"/>
        </w:rPr>
        <w:t xml:space="preserve">o. </w:t>
      </w:r>
    </w:p>
    <w:p w14:paraId="1B57B5E6" w14:textId="77777777" w:rsidR="00101F4E" w:rsidRPr="00280A18" w:rsidRDefault="00101F4E" w:rsidP="00635924">
      <w:pPr>
        <w:tabs>
          <w:tab w:val="left" w:pos="2880"/>
        </w:tabs>
        <w:spacing w:after="0" w:line="360" w:lineRule="auto"/>
        <w:jc w:val="both"/>
        <w:rPr>
          <w:rFonts w:ascii="Arial" w:hAnsi="Arial" w:cs="Arial"/>
          <w:sz w:val="26"/>
          <w:szCs w:val="26"/>
        </w:rPr>
      </w:pPr>
    </w:p>
    <w:p w14:paraId="79357EB3" w14:textId="04122048" w:rsidR="00D77FEA" w:rsidRPr="00280A18" w:rsidRDefault="00101F4E" w:rsidP="00CB2FAC">
      <w:pPr>
        <w:tabs>
          <w:tab w:val="left" w:pos="2880"/>
        </w:tabs>
        <w:spacing w:after="0" w:line="360" w:lineRule="auto"/>
        <w:jc w:val="both"/>
        <w:rPr>
          <w:rFonts w:ascii="Arial" w:hAnsi="Arial" w:cs="Arial"/>
          <w:bCs/>
          <w:iCs/>
          <w:sz w:val="26"/>
          <w:szCs w:val="26"/>
          <w:lang w:val="es-ES"/>
        </w:rPr>
      </w:pPr>
      <w:r w:rsidRPr="00280A18">
        <w:rPr>
          <w:rFonts w:ascii="Arial" w:hAnsi="Arial" w:cs="Arial"/>
          <w:sz w:val="26"/>
          <w:szCs w:val="26"/>
        </w:rPr>
        <w:t>A</w:t>
      </w:r>
      <w:r w:rsidR="00B04AB0" w:rsidRPr="00280A18">
        <w:rPr>
          <w:rFonts w:ascii="Arial" w:hAnsi="Arial" w:cs="Arial"/>
          <w:sz w:val="26"/>
          <w:szCs w:val="26"/>
        </w:rPr>
        <w:t>dvierte esta Sala del Tribunal qu</w:t>
      </w:r>
      <w:r w:rsidR="00635924" w:rsidRPr="00280A18">
        <w:rPr>
          <w:rFonts w:ascii="Arial" w:hAnsi="Arial" w:cs="Arial"/>
          <w:sz w:val="26"/>
          <w:szCs w:val="26"/>
        </w:rPr>
        <w:t xml:space="preserve">e, a la postre, lo que busca el </w:t>
      </w:r>
      <w:proofErr w:type="spellStart"/>
      <w:r w:rsidR="000230B6" w:rsidRPr="00280A18">
        <w:rPr>
          <w:rFonts w:ascii="Arial" w:hAnsi="Arial" w:cs="Arial"/>
          <w:sz w:val="26"/>
          <w:szCs w:val="26"/>
        </w:rPr>
        <w:t>co</w:t>
      </w:r>
      <w:r w:rsidRPr="00280A18">
        <w:rPr>
          <w:rFonts w:ascii="Arial" w:hAnsi="Arial" w:cs="Arial"/>
          <w:sz w:val="26"/>
          <w:szCs w:val="26"/>
        </w:rPr>
        <w:t>-</w:t>
      </w:r>
      <w:r w:rsidR="00635924" w:rsidRPr="00280A18">
        <w:rPr>
          <w:rFonts w:ascii="Arial" w:hAnsi="Arial" w:cs="Arial"/>
          <w:sz w:val="26"/>
          <w:szCs w:val="26"/>
        </w:rPr>
        <w:t>demandante</w:t>
      </w:r>
      <w:proofErr w:type="spellEnd"/>
      <w:r w:rsidR="000230B6" w:rsidRPr="00280A18">
        <w:rPr>
          <w:rFonts w:ascii="Arial" w:hAnsi="Arial" w:cs="Arial"/>
          <w:sz w:val="26"/>
          <w:szCs w:val="26"/>
        </w:rPr>
        <w:t xml:space="preserve"> Eladio Antonio Rojas Arcila</w:t>
      </w:r>
      <w:r w:rsidR="00635924" w:rsidRPr="00280A18">
        <w:rPr>
          <w:rFonts w:ascii="Arial" w:hAnsi="Arial" w:cs="Arial"/>
          <w:sz w:val="26"/>
          <w:szCs w:val="26"/>
        </w:rPr>
        <w:t xml:space="preserve">, </w:t>
      </w:r>
      <w:r w:rsidR="000230B6" w:rsidRPr="00280A18">
        <w:rPr>
          <w:rFonts w:ascii="Arial" w:hAnsi="Arial" w:cs="Arial"/>
          <w:sz w:val="26"/>
          <w:szCs w:val="26"/>
        </w:rPr>
        <w:t xml:space="preserve">quien </w:t>
      </w:r>
      <w:r w:rsidRPr="00280A18">
        <w:rPr>
          <w:rFonts w:ascii="Arial" w:hAnsi="Arial" w:cs="Arial"/>
          <w:sz w:val="26"/>
          <w:szCs w:val="26"/>
        </w:rPr>
        <w:t xml:space="preserve">aparece como </w:t>
      </w:r>
      <w:r w:rsidR="000230B6" w:rsidRPr="00280A18">
        <w:rPr>
          <w:rFonts w:ascii="Arial" w:hAnsi="Arial" w:cs="Arial"/>
          <w:sz w:val="26"/>
          <w:szCs w:val="26"/>
        </w:rPr>
        <w:t>titular de la relación contractual</w:t>
      </w:r>
      <w:r w:rsidRPr="00280A18">
        <w:rPr>
          <w:rFonts w:ascii="Arial" w:hAnsi="Arial" w:cs="Arial"/>
          <w:sz w:val="26"/>
          <w:szCs w:val="26"/>
        </w:rPr>
        <w:t xml:space="preserve"> societaria</w:t>
      </w:r>
      <w:r w:rsidR="000230B6" w:rsidRPr="00280A18">
        <w:rPr>
          <w:rFonts w:ascii="Arial" w:hAnsi="Arial" w:cs="Arial"/>
          <w:sz w:val="26"/>
          <w:szCs w:val="26"/>
        </w:rPr>
        <w:t xml:space="preserve">, </w:t>
      </w:r>
      <w:r w:rsidR="00635924" w:rsidRPr="00280A18">
        <w:rPr>
          <w:rFonts w:ascii="Arial" w:hAnsi="Arial" w:cs="Arial"/>
          <w:sz w:val="26"/>
          <w:szCs w:val="26"/>
        </w:rPr>
        <w:t>es demostrar que</w:t>
      </w:r>
      <w:r w:rsidR="00FF48CF" w:rsidRPr="00280A18">
        <w:rPr>
          <w:rFonts w:ascii="Arial" w:hAnsi="Arial" w:cs="Arial"/>
          <w:sz w:val="26"/>
          <w:szCs w:val="26"/>
        </w:rPr>
        <w:t>,</w:t>
      </w:r>
      <w:r w:rsidR="00635924" w:rsidRPr="00280A18">
        <w:rPr>
          <w:rFonts w:ascii="Arial" w:hAnsi="Arial" w:cs="Arial"/>
          <w:sz w:val="26"/>
          <w:szCs w:val="26"/>
        </w:rPr>
        <w:t xml:space="preserve"> </w:t>
      </w:r>
      <w:r w:rsidR="006C6786" w:rsidRPr="00280A18">
        <w:rPr>
          <w:rFonts w:ascii="Arial" w:hAnsi="Arial" w:cs="Arial"/>
          <w:bCs/>
          <w:iCs/>
          <w:sz w:val="26"/>
          <w:szCs w:val="26"/>
          <w:lang w:val="es-ES"/>
        </w:rPr>
        <w:t>en el denominado “</w:t>
      </w:r>
      <w:r w:rsidR="006C6786" w:rsidRPr="00280A18">
        <w:rPr>
          <w:rFonts w:ascii="Arial" w:hAnsi="Arial" w:cs="Arial"/>
          <w:bCs/>
          <w:i/>
          <w:sz w:val="26"/>
          <w:szCs w:val="26"/>
          <w:lang w:val="es-ES"/>
        </w:rPr>
        <w:t>contrato de asociación comercial</w:t>
      </w:r>
      <w:r w:rsidR="006C6786" w:rsidRPr="00280A18">
        <w:rPr>
          <w:rFonts w:ascii="Arial" w:hAnsi="Arial" w:cs="Arial"/>
          <w:bCs/>
          <w:iCs/>
          <w:sz w:val="26"/>
          <w:szCs w:val="26"/>
          <w:lang w:val="es-ES"/>
        </w:rPr>
        <w:t xml:space="preserve">” </w:t>
      </w:r>
      <w:r w:rsidR="00126F20" w:rsidRPr="00280A18">
        <w:rPr>
          <w:rFonts w:ascii="Arial" w:hAnsi="Arial" w:cs="Arial"/>
          <w:bCs/>
          <w:iCs/>
          <w:sz w:val="26"/>
          <w:szCs w:val="26"/>
          <w:lang w:val="es-ES"/>
        </w:rPr>
        <w:t xml:space="preserve">celebrado entre </w:t>
      </w:r>
      <w:r w:rsidR="00FF48CF" w:rsidRPr="00280A18">
        <w:rPr>
          <w:rFonts w:ascii="Arial" w:hAnsi="Arial" w:cs="Arial"/>
          <w:bCs/>
          <w:iCs/>
          <w:sz w:val="26"/>
          <w:szCs w:val="26"/>
          <w:lang w:val="es-ES"/>
        </w:rPr>
        <w:t xml:space="preserve">él </w:t>
      </w:r>
      <w:r w:rsidR="00A231FF" w:rsidRPr="00280A18">
        <w:rPr>
          <w:rFonts w:ascii="Arial" w:hAnsi="Arial" w:cs="Arial"/>
          <w:bCs/>
          <w:iCs/>
          <w:sz w:val="26"/>
          <w:szCs w:val="26"/>
          <w:lang w:val="es-ES"/>
        </w:rPr>
        <w:t xml:space="preserve">(denominado contractualmente el </w:t>
      </w:r>
      <w:r w:rsidR="00A231FF" w:rsidRPr="00280A18">
        <w:rPr>
          <w:rFonts w:ascii="Arial" w:hAnsi="Arial" w:cs="Arial"/>
          <w:bCs/>
          <w:i/>
          <w:sz w:val="26"/>
          <w:szCs w:val="26"/>
          <w:lang w:val="es-ES"/>
        </w:rPr>
        <w:t>comerciante aportante 2</w:t>
      </w:r>
      <w:r w:rsidR="00A231FF" w:rsidRPr="00280A18">
        <w:rPr>
          <w:rFonts w:ascii="Arial" w:hAnsi="Arial" w:cs="Arial"/>
          <w:bCs/>
          <w:iCs/>
          <w:sz w:val="26"/>
          <w:szCs w:val="26"/>
          <w:lang w:val="es-ES"/>
        </w:rPr>
        <w:t xml:space="preserve">) </w:t>
      </w:r>
      <w:r w:rsidR="00FF48CF" w:rsidRPr="00280A18">
        <w:rPr>
          <w:rFonts w:ascii="Arial" w:hAnsi="Arial" w:cs="Arial"/>
          <w:bCs/>
          <w:iCs/>
          <w:sz w:val="26"/>
          <w:szCs w:val="26"/>
          <w:lang w:val="es-ES"/>
        </w:rPr>
        <w:t xml:space="preserve">con los </w:t>
      </w:r>
      <w:r w:rsidR="00126F20" w:rsidRPr="00280A18">
        <w:rPr>
          <w:rFonts w:ascii="Arial" w:hAnsi="Arial" w:cs="Arial"/>
          <w:bCs/>
          <w:iCs/>
          <w:sz w:val="26"/>
          <w:szCs w:val="26"/>
          <w:lang w:val="es-ES"/>
        </w:rPr>
        <w:t>señores Luis Joaquín Restrepo Álvarez</w:t>
      </w:r>
      <w:r w:rsidR="00A231FF" w:rsidRPr="00280A18">
        <w:rPr>
          <w:rFonts w:ascii="Arial" w:hAnsi="Arial" w:cs="Arial"/>
          <w:bCs/>
          <w:iCs/>
          <w:sz w:val="26"/>
          <w:szCs w:val="26"/>
          <w:lang w:val="es-ES"/>
        </w:rPr>
        <w:t>,</w:t>
      </w:r>
      <w:r w:rsidR="00FF48CF" w:rsidRPr="00280A18">
        <w:rPr>
          <w:rFonts w:ascii="Arial" w:hAnsi="Arial" w:cs="Arial"/>
          <w:bCs/>
          <w:iCs/>
          <w:sz w:val="26"/>
          <w:szCs w:val="26"/>
          <w:lang w:val="es-ES"/>
        </w:rPr>
        <w:t xml:space="preserve"> Carlos Mario Horta Álvarez</w:t>
      </w:r>
      <w:r w:rsidR="00A231FF" w:rsidRPr="00280A18">
        <w:rPr>
          <w:rFonts w:ascii="Arial" w:hAnsi="Arial" w:cs="Arial"/>
          <w:bCs/>
          <w:iCs/>
          <w:sz w:val="26"/>
          <w:szCs w:val="26"/>
          <w:lang w:val="es-ES"/>
        </w:rPr>
        <w:t xml:space="preserve"> (</w:t>
      </w:r>
      <w:r w:rsidRPr="00280A18">
        <w:rPr>
          <w:rFonts w:ascii="Arial" w:hAnsi="Arial" w:cs="Arial"/>
          <w:bCs/>
          <w:iCs/>
          <w:sz w:val="26"/>
          <w:szCs w:val="26"/>
          <w:lang w:val="es-ES"/>
        </w:rPr>
        <w:t xml:space="preserve">denominados contractualmente </w:t>
      </w:r>
      <w:r w:rsidR="00A231FF" w:rsidRPr="00280A18">
        <w:rPr>
          <w:rFonts w:ascii="Arial" w:hAnsi="Arial" w:cs="Arial"/>
          <w:bCs/>
          <w:i/>
          <w:sz w:val="26"/>
          <w:szCs w:val="26"/>
          <w:lang w:val="es-ES"/>
        </w:rPr>
        <w:t xml:space="preserve">comerciantes aportantes </w:t>
      </w:r>
      <w:r w:rsidR="003A6B45" w:rsidRPr="00280A18">
        <w:rPr>
          <w:rFonts w:ascii="Arial" w:hAnsi="Arial" w:cs="Arial"/>
          <w:bCs/>
          <w:i/>
          <w:sz w:val="26"/>
          <w:szCs w:val="26"/>
          <w:lang w:val="es-ES"/>
        </w:rPr>
        <w:t>1</w:t>
      </w:r>
      <w:r w:rsidR="003A6B45" w:rsidRPr="00280A18">
        <w:rPr>
          <w:rFonts w:ascii="Arial" w:hAnsi="Arial" w:cs="Arial"/>
          <w:bCs/>
          <w:iCs/>
          <w:sz w:val="26"/>
          <w:szCs w:val="26"/>
          <w:lang w:val="es-ES"/>
        </w:rPr>
        <w:t>)</w:t>
      </w:r>
      <w:r w:rsidR="0085312B" w:rsidRPr="00280A18">
        <w:rPr>
          <w:rFonts w:ascii="Arial" w:hAnsi="Arial" w:cs="Arial"/>
          <w:bCs/>
          <w:iCs/>
          <w:sz w:val="26"/>
          <w:szCs w:val="26"/>
          <w:lang w:val="es-ES"/>
        </w:rPr>
        <w:t xml:space="preserve"> y el señor </w:t>
      </w:r>
      <w:r w:rsidR="00491891" w:rsidRPr="00280A18">
        <w:rPr>
          <w:rFonts w:ascii="Arial" w:hAnsi="Arial" w:cs="Arial"/>
          <w:bCs/>
          <w:iCs/>
          <w:sz w:val="26"/>
          <w:szCs w:val="26"/>
          <w:lang w:val="es-ES"/>
        </w:rPr>
        <w:t>Juan Carlos Calle M</w:t>
      </w:r>
      <w:r w:rsidR="005D0A5C" w:rsidRPr="00280A18">
        <w:rPr>
          <w:rFonts w:ascii="Arial" w:hAnsi="Arial" w:cs="Arial"/>
          <w:bCs/>
          <w:iCs/>
          <w:sz w:val="26"/>
          <w:szCs w:val="26"/>
          <w:lang w:val="es-ES"/>
        </w:rPr>
        <w:t xml:space="preserve">únera, quien obra </w:t>
      </w:r>
      <w:r w:rsidR="000B2671" w:rsidRPr="00280A18">
        <w:rPr>
          <w:rFonts w:ascii="Arial" w:hAnsi="Arial" w:cs="Arial"/>
          <w:bCs/>
          <w:iCs/>
          <w:sz w:val="26"/>
          <w:szCs w:val="26"/>
          <w:lang w:val="es-ES"/>
        </w:rPr>
        <w:t xml:space="preserve">en nombre y representación de la sociedad Holding </w:t>
      </w:r>
      <w:proofErr w:type="spellStart"/>
      <w:r w:rsidR="000B2671" w:rsidRPr="00280A18">
        <w:rPr>
          <w:rFonts w:ascii="Arial" w:hAnsi="Arial" w:cs="Arial"/>
          <w:bCs/>
          <w:iCs/>
          <w:sz w:val="26"/>
          <w:szCs w:val="26"/>
          <w:lang w:val="es-ES"/>
        </w:rPr>
        <w:t>Sanmarino</w:t>
      </w:r>
      <w:proofErr w:type="spellEnd"/>
      <w:r w:rsidR="000B2671" w:rsidRPr="00280A18">
        <w:rPr>
          <w:rFonts w:ascii="Arial" w:hAnsi="Arial" w:cs="Arial"/>
          <w:bCs/>
          <w:iCs/>
          <w:sz w:val="26"/>
          <w:szCs w:val="26"/>
          <w:lang w:val="es-ES"/>
        </w:rPr>
        <w:t xml:space="preserve"> S.A.S.</w:t>
      </w:r>
      <w:r w:rsidR="003A6B45" w:rsidRPr="00280A18">
        <w:rPr>
          <w:rFonts w:ascii="Arial" w:hAnsi="Arial" w:cs="Arial"/>
          <w:bCs/>
          <w:iCs/>
          <w:sz w:val="26"/>
          <w:szCs w:val="26"/>
          <w:lang w:val="es-ES"/>
        </w:rPr>
        <w:t xml:space="preserve"> (denominad</w:t>
      </w:r>
      <w:r w:rsidR="0085312B" w:rsidRPr="00280A18">
        <w:rPr>
          <w:rFonts w:ascii="Arial" w:hAnsi="Arial" w:cs="Arial"/>
          <w:bCs/>
          <w:iCs/>
          <w:sz w:val="26"/>
          <w:szCs w:val="26"/>
          <w:lang w:val="es-ES"/>
        </w:rPr>
        <w:t>a</w:t>
      </w:r>
      <w:r w:rsidR="003A6B45" w:rsidRPr="00280A18">
        <w:rPr>
          <w:rFonts w:ascii="Arial" w:hAnsi="Arial" w:cs="Arial"/>
          <w:bCs/>
          <w:iCs/>
          <w:sz w:val="26"/>
          <w:szCs w:val="26"/>
          <w:lang w:val="es-ES"/>
        </w:rPr>
        <w:t xml:space="preserve"> </w:t>
      </w:r>
      <w:r w:rsidR="003A6B45" w:rsidRPr="00280A18">
        <w:rPr>
          <w:rFonts w:ascii="Arial" w:hAnsi="Arial" w:cs="Arial"/>
          <w:bCs/>
          <w:iCs/>
          <w:sz w:val="26"/>
          <w:szCs w:val="26"/>
          <w:lang w:val="es-ES"/>
        </w:rPr>
        <w:lastRenderedPageBreak/>
        <w:t xml:space="preserve">contractualmente el </w:t>
      </w:r>
      <w:r w:rsidR="0085312B" w:rsidRPr="00280A18">
        <w:rPr>
          <w:rFonts w:ascii="Arial" w:hAnsi="Arial" w:cs="Arial"/>
          <w:bCs/>
          <w:i/>
          <w:sz w:val="26"/>
          <w:szCs w:val="26"/>
          <w:lang w:val="es-ES"/>
        </w:rPr>
        <w:t>C</w:t>
      </w:r>
      <w:r w:rsidR="003A6B45" w:rsidRPr="00280A18">
        <w:rPr>
          <w:rFonts w:ascii="Arial" w:hAnsi="Arial" w:cs="Arial"/>
          <w:bCs/>
          <w:i/>
          <w:sz w:val="26"/>
          <w:szCs w:val="26"/>
          <w:lang w:val="es-ES"/>
        </w:rPr>
        <w:t xml:space="preserve">omerciante </w:t>
      </w:r>
      <w:r w:rsidR="0085312B" w:rsidRPr="00280A18">
        <w:rPr>
          <w:rFonts w:ascii="Arial" w:hAnsi="Arial" w:cs="Arial"/>
          <w:bCs/>
          <w:i/>
          <w:sz w:val="26"/>
          <w:szCs w:val="26"/>
          <w:lang w:val="es-ES"/>
        </w:rPr>
        <w:t>C</w:t>
      </w:r>
      <w:r w:rsidR="003A6B45" w:rsidRPr="00280A18">
        <w:rPr>
          <w:rFonts w:ascii="Arial" w:hAnsi="Arial" w:cs="Arial"/>
          <w:bCs/>
          <w:i/>
          <w:sz w:val="26"/>
          <w:szCs w:val="26"/>
          <w:lang w:val="es-ES"/>
        </w:rPr>
        <w:t>onstructor</w:t>
      </w:r>
      <w:r w:rsidR="003A6B45" w:rsidRPr="00280A18">
        <w:rPr>
          <w:rFonts w:ascii="Arial" w:hAnsi="Arial" w:cs="Arial"/>
          <w:bCs/>
          <w:iCs/>
          <w:sz w:val="26"/>
          <w:szCs w:val="26"/>
          <w:lang w:val="es-ES"/>
        </w:rPr>
        <w:t>)</w:t>
      </w:r>
      <w:r w:rsidR="000B2671" w:rsidRPr="00280A18">
        <w:rPr>
          <w:rFonts w:ascii="Arial" w:hAnsi="Arial" w:cs="Arial"/>
          <w:bCs/>
          <w:iCs/>
          <w:sz w:val="26"/>
          <w:szCs w:val="26"/>
          <w:lang w:val="es-ES"/>
        </w:rPr>
        <w:t xml:space="preserve">, </w:t>
      </w:r>
      <w:r w:rsidR="0086475E" w:rsidRPr="00280A18">
        <w:rPr>
          <w:rFonts w:ascii="Arial" w:hAnsi="Arial" w:cs="Arial"/>
          <w:bCs/>
          <w:iCs/>
          <w:sz w:val="26"/>
          <w:szCs w:val="26"/>
          <w:lang w:val="es-ES"/>
        </w:rPr>
        <w:t xml:space="preserve">hubo un fingimiento en su </w:t>
      </w:r>
      <w:proofErr w:type="spellStart"/>
      <w:r w:rsidR="0086475E" w:rsidRPr="00280A18">
        <w:rPr>
          <w:rFonts w:ascii="Arial" w:hAnsi="Arial" w:cs="Arial"/>
          <w:bCs/>
          <w:i/>
          <w:sz w:val="26"/>
          <w:szCs w:val="26"/>
          <w:lang w:val="es-ES"/>
        </w:rPr>
        <w:t>ánimus</w:t>
      </w:r>
      <w:proofErr w:type="spellEnd"/>
      <w:r w:rsidR="0086475E" w:rsidRPr="00280A18">
        <w:rPr>
          <w:rFonts w:ascii="Arial" w:hAnsi="Arial" w:cs="Arial"/>
          <w:bCs/>
          <w:i/>
          <w:sz w:val="26"/>
          <w:szCs w:val="26"/>
          <w:lang w:val="es-ES"/>
        </w:rPr>
        <w:t xml:space="preserve"> </w:t>
      </w:r>
      <w:proofErr w:type="spellStart"/>
      <w:r w:rsidR="0086475E" w:rsidRPr="00280A18">
        <w:rPr>
          <w:rFonts w:ascii="Arial" w:hAnsi="Arial" w:cs="Arial"/>
          <w:bCs/>
          <w:i/>
          <w:sz w:val="26"/>
          <w:szCs w:val="26"/>
          <w:lang w:val="es-ES"/>
        </w:rPr>
        <w:t>societatis</w:t>
      </w:r>
      <w:proofErr w:type="spellEnd"/>
      <w:r w:rsidR="00FD362A" w:rsidRPr="00280A18">
        <w:rPr>
          <w:rFonts w:ascii="Arial" w:hAnsi="Arial" w:cs="Arial"/>
          <w:bCs/>
          <w:i/>
          <w:sz w:val="26"/>
          <w:szCs w:val="26"/>
          <w:lang w:val="es-ES"/>
        </w:rPr>
        <w:t>,</w:t>
      </w:r>
      <w:r w:rsidR="0086475E" w:rsidRPr="00280A18">
        <w:rPr>
          <w:rFonts w:ascii="Arial" w:hAnsi="Arial" w:cs="Arial"/>
          <w:bCs/>
          <w:iCs/>
          <w:sz w:val="26"/>
          <w:szCs w:val="26"/>
          <w:lang w:val="es-ES"/>
        </w:rPr>
        <w:t xml:space="preserve"> </w:t>
      </w:r>
      <w:r w:rsidR="00E8443C" w:rsidRPr="00280A18">
        <w:rPr>
          <w:rFonts w:ascii="Arial" w:hAnsi="Arial" w:cs="Arial"/>
          <w:bCs/>
          <w:iCs/>
          <w:sz w:val="26"/>
          <w:szCs w:val="26"/>
          <w:lang w:val="es-ES"/>
        </w:rPr>
        <w:t>como elemento neurálgico de su integración al aludido vínculo contractual</w:t>
      </w:r>
      <w:r w:rsidR="0085312B" w:rsidRPr="00280A18">
        <w:rPr>
          <w:rFonts w:ascii="Arial" w:hAnsi="Arial" w:cs="Arial"/>
          <w:bCs/>
          <w:iCs/>
          <w:sz w:val="26"/>
          <w:szCs w:val="26"/>
          <w:lang w:val="es-ES"/>
        </w:rPr>
        <w:t xml:space="preserve">, por ende, </w:t>
      </w:r>
      <w:r w:rsidR="00835F3D" w:rsidRPr="00280A18">
        <w:rPr>
          <w:rFonts w:ascii="Arial" w:hAnsi="Arial" w:cs="Arial"/>
          <w:bCs/>
          <w:iCs/>
          <w:sz w:val="26"/>
          <w:szCs w:val="26"/>
          <w:lang w:val="es-ES"/>
        </w:rPr>
        <w:t xml:space="preserve">estima que en esa relación contractual, </w:t>
      </w:r>
      <w:r w:rsidR="0085312B" w:rsidRPr="00280A18">
        <w:rPr>
          <w:rFonts w:ascii="Arial" w:hAnsi="Arial" w:cs="Arial"/>
          <w:bCs/>
          <w:iCs/>
          <w:sz w:val="26"/>
          <w:szCs w:val="26"/>
          <w:lang w:val="es-ES"/>
        </w:rPr>
        <w:t>no buscó formar un</w:t>
      </w:r>
      <w:r w:rsidR="000F7EFA" w:rsidRPr="00280A18">
        <w:rPr>
          <w:rFonts w:ascii="Arial" w:hAnsi="Arial" w:cs="Arial"/>
          <w:bCs/>
          <w:iCs/>
          <w:sz w:val="26"/>
          <w:szCs w:val="26"/>
          <w:lang w:val="es-ES"/>
        </w:rPr>
        <w:t>a</w:t>
      </w:r>
      <w:r w:rsidR="0085312B" w:rsidRPr="00280A18">
        <w:rPr>
          <w:rFonts w:ascii="Arial" w:hAnsi="Arial" w:cs="Arial"/>
          <w:bCs/>
          <w:iCs/>
          <w:sz w:val="26"/>
          <w:szCs w:val="26"/>
          <w:lang w:val="es-ES"/>
        </w:rPr>
        <w:t xml:space="preserve"> sociedad</w:t>
      </w:r>
      <w:r w:rsidR="00835F3D" w:rsidRPr="00280A18">
        <w:rPr>
          <w:rFonts w:ascii="Arial" w:hAnsi="Arial" w:cs="Arial"/>
          <w:bCs/>
          <w:iCs/>
          <w:sz w:val="26"/>
          <w:szCs w:val="26"/>
          <w:lang w:val="es-ES"/>
        </w:rPr>
        <w:t xml:space="preserve">, sino </w:t>
      </w:r>
      <w:r w:rsidR="00516BB5" w:rsidRPr="00280A18">
        <w:rPr>
          <w:rFonts w:ascii="Arial" w:hAnsi="Arial" w:cs="Arial"/>
          <w:sz w:val="26"/>
          <w:szCs w:val="26"/>
        </w:rPr>
        <w:t>únicamente, recibir como contraprestación por los bienes inmuebles entregados</w:t>
      </w:r>
      <w:r w:rsidR="00011348" w:rsidRPr="00280A18">
        <w:rPr>
          <w:rFonts w:ascii="Arial" w:hAnsi="Arial" w:cs="Arial"/>
          <w:sz w:val="26"/>
          <w:szCs w:val="26"/>
        </w:rPr>
        <w:t xml:space="preserve"> en calidad de permuta</w:t>
      </w:r>
      <w:r w:rsidR="00D77FEA" w:rsidRPr="00280A18">
        <w:rPr>
          <w:rFonts w:ascii="Arial" w:hAnsi="Arial" w:cs="Arial"/>
          <w:sz w:val="26"/>
          <w:szCs w:val="26"/>
        </w:rPr>
        <w:t>,</w:t>
      </w:r>
      <w:r w:rsidR="00516BB5" w:rsidRPr="00280A18">
        <w:rPr>
          <w:rFonts w:ascii="Arial" w:hAnsi="Arial" w:cs="Arial"/>
          <w:sz w:val="26"/>
          <w:szCs w:val="26"/>
        </w:rPr>
        <w:t xml:space="preserve"> </w:t>
      </w:r>
      <w:r w:rsidR="00FD362A" w:rsidRPr="00280A18">
        <w:rPr>
          <w:rFonts w:ascii="Arial" w:hAnsi="Arial" w:cs="Arial"/>
          <w:sz w:val="26"/>
          <w:szCs w:val="26"/>
        </w:rPr>
        <w:t xml:space="preserve">unos </w:t>
      </w:r>
      <w:r w:rsidR="00516BB5" w:rsidRPr="00280A18">
        <w:rPr>
          <w:rFonts w:ascii="Arial" w:hAnsi="Arial" w:cs="Arial"/>
          <w:sz w:val="26"/>
          <w:szCs w:val="26"/>
        </w:rPr>
        <w:t>metros cuadrados que en el futuro serían construidos</w:t>
      </w:r>
      <w:r w:rsidR="00D77FEA" w:rsidRPr="00280A18">
        <w:rPr>
          <w:rFonts w:ascii="Arial" w:hAnsi="Arial" w:cs="Arial"/>
          <w:sz w:val="26"/>
          <w:szCs w:val="26"/>
        </w:rPr>
        <w:t xml:space="preserve"> en el proyecto inmobiliario San José Plaza</w:t>
      </w:r>
      <w:r w:rsidR="00011348" w:rsidRPr="00280A18">
        <w:rPr>
          <w:rFonts w:ascii="Arial" w:hAnsi="Arial" w:cs="Arial"/>
          <w:sz w:val="26"/>
          <w:szCs w:val="26"/>
        </w:rPr>
        <w:t xml:space="preserve"> de Envigado</w:t>
      </w:r>
      <w:r w:rsidR="00D77FEA" w:rsidRPr="00280A18">
        <w:rPr>
          <w:rFonts w:ascii="Arial" w:hAnsi="Arial" w:cs="Arial"/>
          <w:sz w:val="26"/>
          <w:szCs w:val="26"/>
        </w:rPr>
        <w:t xml:space="preserve">. </w:t>
      </w:r>
    </w:p>
    <w:p w14:paraId="0E918AD7" w14:textId="77777777" w:rsidR="00D77FEA" w:rsidRPr="00280A18" w:rsidRDefault="00D77FEA" w:rsidP="00CB2FAC">
      <w:pPr>
        <w:tabs>
          <w:tab w:val="left" w:pos="2880"/>
        </w:tabs>
        <w:spacing w:after="0" w:line="360" w:lineRule="auto"/>
        <w:jc w:val="both"/>
        <w:rPr>
          <w:rFonts w:ascii="Arial" w:hAnsi="Arial" w:cs="Arial"/>
          <w:bCs/>
          <w:iCs/>
          <w:sz w:val="26"/>
          <w:szCs w:val="26"/>
          <w:lang w:val="es-ES"/>
        </w:rPr>
      </w:pPr>
    </w:p>
    <w:p w14:paraId="65331FA3" w14:textId="29DC39FC" w:rsidR="00CB2FAC" w:rsidRPr="00280A18" w:rsidRDefault="00D77FEA" w:rsidP="00CB2FAC">
      <w:pPr>
        <w:tabs>
          <w:tab w:val="left" w:pos="2880"/>
        </w:tabs>
        <w:spacing w:after="0" w:line="360" w:lineRule="auto"/>
        <w:jc w:val="both"/>
        <w:rPr>
          <w:rFonts w:ascii="Arial" w:hAnsi="Arial" w:cs="Arial"/>
          <w:bCs/>
          <w:iCs/>
          <w:sz w:val="26"/>
          <w:szCs w:val="26"/>
          <w:lang w:val="es-ES"/>
        </w:rPr>
      </w:pPr>
      <w:r w:rsidRPr="00280A18">
        <w:rPr>
          <w:rFonts w:ascii="Arial" w:hAnsi="Arial" w:cs="Arial"/>
          <w:bCs/>
          <w:iCs/>
          <w:sz w:val="26"/>
          <w:szCs w:val="26"/>
          <w:lang w:val="es-ES"/>
        </w:rPr>
        <w:t>Por consiguiente</w:t>
      </w:r>
      <w:r w:rsidR="00CB2FAC" w:rsidRPr="00280A18">
        <w:rPr>
          <w:rFonts w:ascii="Arial" w:hAnsi="Arial" w:cs="Arial"/>
          <w:bCs/>
          <w:iCs/>
          <w:sz w:val="26"/>
          <w:szCs w:val="26"/>
          <w:lang w:val="es-ES"/>
        </w:rPr>
        <w:t>, los contornos del litigio deben ceñirse estrictamente a las características propias del instituto jurídico alegado y a la deducción de la eventual consecuencia jurídica, cuya congruencia fáctica está constituida  “…</w:t>
      </w:r>
      <w:r w:rsidR="00CB2FAC" w:rsidRPr="00280A18">
        <w:rPr>
          <w:rFonts w:ascii="Arial" w:hAnsi="Arial" w:cs="Arial"/>
          <w:b/>
          <w:bCs/>
          <w:i/>
          <w:iCs/>
          <w:sz w:val="26"/>
          <w:szCs w:val="26"/>
          <w:u w:val="single"/>
          <w:lang w:val="es-ES"/>
        </w:rPr>
        <w:t>por la revelación de una voluntad real, y tal evidencia empírica, de ser descubierta, vendría a ser la causa de que se diga en la sentencia</w:t>
      </w:r>
      <w:r w:rsidR="00CB2FAC" w:rsidRPr="00280A18">
        <w:rPr>
          <w:rFonts w:ascii="Arial" w:hAnsi="Arial" w:cs="Arial"/>
          <w:bCs/>
          <w:i/>
          <w:iCs/>
          <w:sz w:val="26"/>
          <w:szCs w:val="26"/>
          <w:lang w:val="es-ES"/>
        </w:rPr>
        <w:t>, a manera de mandato, que el acto oculto está llamado a gobernar a los contratantes".</w:t>
      </w:r>
      <w:r w:rsidR="00CB2FAC" w:rsidRPr="00280A18">
        <w:rPr>
          <w:rStyle w:val="Refdenotaalpie"/>
          <w:rFonts w:ascii="Arial" w:hAnsi="Arial" w:cs="Arial"/>
          <w:bCs/>
          <w:i/>
          <w:iCs/>
          <w:sz w:val="26"/>
          <w:szCs w:val="26"/>
          <w:lang w:val="es-ES"/>
        </w:rPr>
        <w:footnoteReference w:id="3"/>
      </w:r>
      <w:r w:rsidR="00CB2FAC" w:rsidRPr="00280A18">
        <w:rPr>
          <w:rFonts w:ascii="Arial" w:hAnsi="Arial" w:cs="Arial"/>
          <w:bCs/>
          <w:i/>
          <w:iCs/>
          <w:sz w:val="26"/>
          <w:szCs w:val="26"/>
          <w:lang w:val="es-ES"/>
        </w:rPr>
        <w:t xml:space="preserve"> </w:t>
      </w:r>
      <w:r w:rsidR="00CB2FAC" w:rsidRPr="00280A18">
        <w:rPr>
          <w:rFonts w:ascii="Arial" w:hAnsi="Arial" w:cs="Arial"/>
          <w:bCs/>
          <w:iCs/>
          <w:sz w:val="26"/>
          <w:szCs w:val="26"/>
          <w:lang w:val="es-ES"/>
        </w:rPr>
        <w:t xml:space="preserve">Lo anterior, traduce que, en últimas, el punto álgido de discusión recae en la carga del actor para lograr </w:t>
      </w:r>
      <w:r w:rsidR="00CB2FAC" w:rsidRPr="00280A18">
        <w:rPr>
          <w:rFonts w:ascii="Arial" w:hAnsi="Arial" w:cs="Arial"/>
          <w:iCs/>
          <w:sz w:val="26"/>
          <w:szCs w:val="26"/>
          <w:lang w:val="es-ES"/>
        </w:rPr>
        <w:t xml:space="preserve">demostrar esencialmente </w:t>
      </w:r>
      <w:r w:rsidR="00CB2FAC" w:rsidRPr="00280A18">
        <w:rPr>
          <w:rFonts w:ascii="Arial" w:hAnsi="Arial" w:cs="Arial"/>
          <w:bCs/>
          <w:sz w:val="26"/>
          <w:szCs w:val="26"/>
        </w:rPr>
        <w:t>que el acto</w:t>
      </w:r>
      <w:r w:rsidR="005B621D" w:rsidRPr="00280A18">
        <w:rPr>
          <w:rFonts w:ascii="Arial" w:hAnsi="Arial" w:cs="Arial"/>
          <w:bCs/>
          <w:sz w:val="26"/>
          <w:szCs w:val="26"/>
        </w:rPr>
        <w:t xml:space="preserve"> denominado</w:t>
      </w:r>
      <w:r w:rsidR="005B621D" w:rsidRPr="00280A18">
        <w:rPr>
          <w:rFonts w:ascii="Arial" w:hAnsi="Arial" w:cs="Arial"/>
          <w:b/>
          <w:sz w:val="26"/>
          <w:szCs w:val="26"/>
        </w:rPr>
        <w:t xml:space="preserve"> </w:t>
      </w:r>
      <w:r w:rsidR="005B621D" w:rsidRPr="00280A18">
        <w:rPr>
          <w:rFonts w:ascii="Arial" w:hAnsi="Arial" w:cs="Arial"/>
          <w:b/>
          <w:i/>
          <w:iCs/>
          <w:sz w:val="26"/>
          <w:szCs w:val="26"/>
        </w:rPr>
        <w:t>“contrato de asociación comercial”</w:t>
      </w:r>
      <w:r w:rsidR="00CB2FAC" w:rsidRPr="00280A18">
        <w:rPr>
          <w:rFonts w:ascii="Arial" w:hAnsi="Arial" w:cs="Arial"/>
          <w:b/>
          <w:sz w:val="26"/>
          <w:szCs w:val="26"/>
        </w:rPr>
        <w:t xml:space="preserve">, </w:t>
      </w:r>
      <w:r w:rsidR="00537842" w:rsidRPr="00280A18">
        <w:rPr>
          <w:rFonts w:ascii="Arial" w:hAnsi="Arial" w:cs="Arial"/>
          <w:bCs/>
          <w:sz w:val="26"/>
          <w:szCs w:val="26"/>
        </w:rPr>
        <w:t>en virtud</w:t>
      </w:r>
      <w:r w:rsidR="00CB2FAC" w:rsidRPr="00280A18">
        <w:rPr>
          <w:rFonts w:ascii="Arial" w:hAnsi="Arial" w:cs="Arial"/>
          <w:bCs/>
          <w:sz w:val="26"/>
          <w:szCs w:val="26"/>
        </w:rPr>
        <w:t xml:space="preserve"> del cual se </w:t>
      </w:r>
      <w:r w:rsidR="005B621D" w:rsidRPr="00280A18">
        <w:rPr>
          <w:rFonts w:ascii="Arial" w:hAnsi="Arial" w:cs="Arial"/>
          <w:bCs/>
          <w:sz w:val="26"/>
          <w:szCs w:val="26"/>
        </w:rPr>
        <w:t>enajenaron</w:t>
      </w:r>
      <w:r w:rsidR="005B621D" w:rsidRPr="00280A18">
        <w:rPr>
          <w:rFonts w:ascii="Arial" w:hAnsi="Arial" w:cs="Arial"/>
          <w:b/>
          <w:sz w:val="26"/>
          <w:szCs w:val="26"/>
        </w:rPr>
        <w:t xml:space="preserve"> </w:t>
      </w:r>
      <w:r w:rsidR="005B621D" w:rsidRPr="00280A18">
        <w:rPr>
          <w:rFonts w:ascii="Arial" w:hAnsi="Arial" w:cs="Arial"/>
          <w:bCs/>
          <w:sz w:val="26"/>
          <w:szCs w:val="26"/>
        </w:rPr>
        <w:t xml:space="preserve">una serie de </w:t>
      </w:r>
      <w:r w:rsidR="00181596" w:rsidRPr="00280A18">
        <w:rPr>
          <w:rFonts w:ascii="Arial" w:hAnsi="Arial" w:cs="Arial"/>
          <w:bCs/>
          <w:sz w:val="26"/>
          <w:szCs w:val="26"/>
        </w:rPr>
        <w:t xml:space="preserve">derechos sobre los </w:t>
      </w:r>
      <w:r w:rsidR="005B621D" w:rsidRPr="00280A18">
        <w:rPr>
          <w:rFonts w:ascii="Arial" w:hAnsi="Arial" w:cs="Arial"/>
          <w:bCs/>
          <w:sz w:val="26"/>
          <w:szCs w:val="26"/>
        </w:rPr>
        <w:t>inmuebles</w:t>
      </w:r>
      <w:r w:rsidR="00181596" w:rsidRPr="00280A18">
        <w:rPr>
          <w:rFonts w:ascii="Arial" w:hAnsi="Arial" w:cs="Arial"/>
          <w:bCs/>
          <w:sz w:val="26"/>
          <w:szCs w:val="26"/>
        </w:rPr>
        <w:t xml:space="preserve"> identificados con matrícula inmobiliaria</w:t>
      </w:r>
      <w:r w:rsidR="00181596" w:rsidRPr="00280A18">
        <w:rPr>
          <w:rFonts w:ascii="Arial" w:hAnsi="Arial" w:cs="Arial"/>
          <w:b/>
          <w:sz w:val="26"/>
          <w:szCs w:val="26"/>
        </w:rPr>
        <w:t xml:space="preserve"> </w:t>
      </w:r>
      <w:r w:rsidR="00181596" w:rsidRPr="00280A18">
        <w:rPr>
          <w:rFonts w:ascii="Arial" w:hAnsi="Arial" w:cs="Arial"/>
          <w:sz w:val="26"/>
          <w:szCs w:val="26"/>
          <w:lang w:val="es-ES_tradnl"/>
        </w:rPr>
        <w:t>001-38412, 001-41400, 001-390499, 001-390500, 001-38709 y 001-142663</w:t>
      </w:r>
      <w:r w:rsidR="00CB2FAC" w:rsidRPr="00280A18">
        <w:rPr>
          <w:rFonts w:ascii="Arial" w:hAnsi="Arial" w:cs="Arial"/>
          <w:iCs/>
          <w:sz w:val="26"/>
          <w:szCs w:val="26"/>
          <w:lang w:val="es-ES"/>
        </w:rPr>
        <w:t>, es aparente, en virtud de no haber tenido la intención de celebrarlo.</w:t>
      </w:r>
    </w:p>
    <w:p w14:paraId="7053E418" w14:textId="77777777" w:rsidR="00DD36D8" w:rsidRPr="00280A18" w:rsidRDefault="00DD36D8" w:rsidP="00DD36D8">
      <w:pPr>
        <w:tabs>
          <w:tab w:val="left" w:pos="2880"/>
        </w:tabs>
        <w:spacing w:after="0" w:line="360" w:lineRule="auto"/>
        <w:jc w:val="both"/>
        <w:rPr>
          <w:rFonts w:ascii="Arial" w:hAnsi="Arial" w:cs="Arial"/>
          <w:sz w:val="26"/>
          <w:szCs w:val="26"/>
        </w:rPr>
      </w:pPr>
    </w:p>
    <w:p w14:paraId="072A6687" w14:textId="15D9A6CB" w:rsidR="00DD36D8" w:rsidRPr="00280A18" w:rsidRDefault="00DD36D8" w:rsidP="00DD36D8">
      <w:pPr>
        <w:tabs>
          <w:tab w:val="left" w:pos="2880"/>
        </w:tabs>
        <w:spacing w:after="0" w:line="360" w:lineRule="auto"/>
        <w:jc w:val="both"/>
        <w:rPr>
          <w:rFonts w:ascii="Arial" w:hAnsi="Arial" w:cs="Arial"/>
          <w:bCs/>
          <w:iCs/>
          <w:sz w:val="26"/>
          <w:szCs w:val="26"/>
          <w:lang w:val="es-ES"/>
        </w:rPr>
      </w:pPr>
      <w:r w:rsidRPr="00280A18">
        <w:rPr>
          <w:rFonts w:ascii="Arial" w:hAnsi="Arial" w:cs="Arial"/>
          <w:b/>
          <w:bCs/>
          <w:sz w:val="26"/>
          <w:szCs w:val="26"/>
        </w:rPr>
        <w:t>5.1.</w:t>
      </w:r>
      <w:r w:rsidRPr="00280A18">
        <w:rPr>
          <w:rFonts w:ascii="Arial" w:hAnsi="Arial" w:cs="Arial"/>
          <w:sz w:val="26"/>
          <w:szCs w:val="26"/>
        </w:rPr>
        <w:t xml:space="preserve"> </w:t>
      </w:r>
      <w:r w:rsidR="00573E60" w:rsidRPr="00280A18">
        <w:rPr>
          <w:rFonts w:ascii="Arial" w:hAnsi="Arial" w:cs="Arial"/>
          <w:sz w:val="26"/>
          <w:szCs w:val="26"/>
        </w:rPr>
        <w:t>En efecto</w:t>
      </w:r>
      <w:r w:rsidRPr="00280A18">
        <w:rPr>
          <w:rFonts w:ascii="Arial" w:hAnsi="Arial" w:cs="Arial"/>
          <w:sz w:val="26"/>
          <w:szCs w:val="26"/>
        </w:rPr>
        <w:t xml:space="preserve">, </w:t>
      </w:r>
      <w:r w:rsidRPr="00280A18">
        <w:rPr>
          <w:rFonts w:ascii="Arial" w:hAnsi="Arial" w:cs="Arial"/>
          <w:sz w:val="26"/>
          <w:szCs w:val="26"/>
          <w:lang w:val="es-ES"/>
        </w:rPr>
        <w:t xml:space="preserve">al analizar las pruebas legal y oportunamente recaudadas, </w:t>
      </w:r>
      <w:r w:rsidR="00FD362A" w:rsidRPr="00280A18">
        <w:rPr>
          <w:rFonts w:ascii="Arial" w:hAnsi="Arial" w:cs="Arial"/>
          <w:sz w:val="26"/>
          <w:szCs w:val="26"/>
          <w:lang w:val="es-ES"/>
        </w:rPr>
        <w:t xml:space="preserve">primero en forma individual y luego </w:t>
      </w:r>
      <w:r w:rsidRPr="00280A18">
        <w:rPr>
          <w:rFonts w:ascii="Arial" w:hAnsi="Arial" w:cs="Arial"/>
          <w:sz w:val="26"/>
          <w:szCs w:val="26"/>
          <w:lang w:val="es-ES"/>
        </w:rPr>
        <w:t>en conjunto</w:t>
      </w:r>
      <w:r w:rsidR="00FD362A" w:rsidRPr="00280A18">
        <w:rPr>
          <w:rFonts w:ascii="Arial" w:hAnsi="Arial" w:cs="Arial"/>
          <w:sz w:val="26"/>
          <w:szCs w:val="26"/>
          <w:lang w:val="es-ES"/>
        </w:rPr>
        <w:t xml:space="preserve">, </w:t>
      </w:r>
      <w:r w:rsidRPr="00280A18">
        <w:rPr>
          <w:rFonts w:ascii="Arial" w:hAnsi="Arial" w:cs="Arial"/>
          <w:sz w:val="26"/>
          <w:szCs w:val="26"/>
          <w:lang w:val="es-ES"/>
        </w:rPr>
        <w:t xml:space="preserve">de acuerdo con las reglas de la sana crítica, </w:t>
      </w:r>
      <w:r w:rsidRPr="00280A18">
        <w:rPr>
          <w:rFonts w:ascii="Arial" w:hAnsi="Arial" w:cs="Arial"/>
          <w:sz w:val="26"/>
          <w:szCs w:val="26"/>
        </w:rPr>
        <w:t xml:space="preserve">esta sala del </w:t>
      </w:r>
      <w:r w:rsidR="00FD362A" w:rsidRPr="00280A18">
        <w:rPr>
          <w:rFonts w:ascii="Arial" w:hAnsi="Arial" w:cs="Arial"/>
          <w:sz w:val="26"/>
          <w:szCs w:val="26"/>
        </w:rPr>
        <w:t>T</w:t>
      </w:r>
      <w:r w:rsidRPr="00280A18">
        <w:rPr>
          <w:rFonts w:ascii="Arial" w:hAnsi="Arial" w:cs="Arial"/>
          <w:sz w:val="26"/>
          <w:szCs w:val="26"/>
        </w:rPr>
        <w:t xml:space="preserve">ribunal encuentra que el recurrente no cumplió tal cometido y, por ende, </w:t>
      </w:r>
      <w:r w:rsidR="0018748B" w:rsidRPr="00280A18">
        <w:rPr>
          <w:rFonts w:ascii="Arial" w:hAnsi="Arial" w:cs="Arial"/>
          <w:sz w:val="26"/>
          <w:szCs w:val="26"/>
        </w:rPr>
        <w:t xml:space="preserve">como se dijo, </w:t>
      </w:r>
      <w:r w:rsidRPr="00280A18">
        <w:rPr>
          <w:rFonts w:ascii="Arial" w:hAnsi="Arial" w:cs="Arial"/>
          <w:sz w:val="26"/>
          <w:szCs w:val="26"/>
        </w:rPr>
        <w:t xml:space="preserve">el juez de primer grado estuvo asistido de razón, pues </w:t>
      </w:r>
      <w:r w:rsidRPr="00280A18">
        <w:rPr>
          <w:rFonts w:ascii="Arial" w:hAnsi="Arial" w:cs="Arial"/>
          <w:bCs/>
          <w:iCs/>
          <w:sz w:val="26"/>
          <w:szCs w:val="26"/>
          <w:lang w:val="es-ES"/>
        </w:rPr>
        <w:t xml:space="preserve">del material probatorio allegado al trámite procesal, se evidencia que la </w:t>
      </w:r>
      <w:r w:rsidR="00D1311C" w:rsidRPr="00280A18">
        <w:rPr>
          <w:rFonts w:ascii="Arial" w:hAnsi="Arial" w:cs="Arial"/>
          <w:bCs/>
          <w:iCs/>
          <w:sz w:val="26"/>
          <w:szCs w:val="26"/>
          <w:lang w:val="es-ES"/>
        </w:rPr>
        <w:t>celebración</w:t>
      </w:r>
      <w:r w:rsidRPr="00280A18">
        <w:rPr>
          <w:rFonts w:ascii="Arial" w:hAnsi="Arial" w:cs="Arial"/>
          <w:bCs/>
          <w:iCs/>
          <w:sz w:val="26"/>
          <w:szCs w:val="26"/>
          <w:lang w:val="es-ES"/>
        </w:rPr>
        <w:t xml:space="preserve"> </w:t>
      </w:r>
      <w:r w:rsidR="00D1311C" w:rsidRPr="00280A18">
        <w:rPr>
          <w:rFonts w:ascii="Arial" w:hAnsi="Arial" w:cs="Arial"/>
          <w:bCs/>
          <w:iCs/>
          <w:sz w:val="26"/>
          <w:szCs w:val="26"/>
          <w:lang w:val="es-ES"/>
        </w:rPr>
        <w:t xml:space="preserve">del denominado </w:t>
      </w:r>
      <w:r w:rsidR="00D1311C" w:rsidRPr="00280A18">
        <w:rPr>
          <w:rFonts w:ascii="Arial" w:hAnsi="Arial" w:cs="Arial"/>
          <w:b/>
          <w:i/>
          <w:iCs/>
          <w:sz w:val="26"/>
          <w:szCs w:val="26"/>
        </w:rPr>
        <w:t>contrato de asociación comercial</w:t>
      </w:r>
      <w:r w:rsidRPr="00280A18">
        <w:rPr>
          <w:rFonts w:ascii="Arial" w:hAnsi="Arial" w:cs="Arial"/>
          <w:bCs/>
          <w:iCs/>
          <w:sz w:val="26"/>
          <w:szCs w:val="26"/>
          <w:lang w:val="es-ES"/>
        </w:rPr>
        <w:t>, fue producto de la voluntad de las partes contratantes</w:t>
      </w:r>
      <w:r w:rsidR="00357F58" w:rsidRPr="00280A18">
        <w:rPr>
          <w:rFonts w:ascii="Arial" w:hAnsi="Arial" w:cs="Arial"/>
          <w:bCs/>
          <w:iCs/>
          <w:sz w:val="26"/>
          <w:szCs w:val="26"/>
          <w:lang w:val="es-ES"/>
        </w:rPr>
        <w:t xml:space="preserve">, </w:t>
      </w:r>
      <w:r w:rsidR="0018748B" w:rsidRPr="00280A18">
        <w:rPr>
          <w:rFonts w:ascii="Arial" w:hAnsi="Arial" w:cs="Arial"/>
          <w:bCs/>
          <w:iCs/>
          <w:sz w:val="26"/>
          <w:szCs w:val="26"/>
          <w:lang w:val="es-ES"/>
        </w:rPr>
        <w:t>en otras palabras</w:t>
      </w:r>
      <w:r w:rsidR="00357F58" w:rsidRPr="00280A18">
        <w:rPr>
          <w:rFonts w:ascii="Arial" w:hAnsi="Arial" w:cs="Arial"/>
          <w:bCs/>
          <w:iCs/>
          <w:sz w:val="26"/>
          <w:szCs w:val="26"/>
          <w:lang w:val="es-ES"/>
        </w:rPr>
        <w:t>, fue verdadero.</w:t>
      </w:r>
    </w:p>
    <w:p w14:paraId="3AF459D5" w14:textId="77777777" w:rsidR="000776B0" w:rsidRPr="00280A18" w:rsidRDefault="000776B0" w:rsidP="00EF2B12">
      <w:pPr>
        <w:spacing w:after="0" w:line="360" w:lineRule="auto"/>
        <w:ind w:right="34"/>
        <w:jc w:val="both"/>
        <w:rPr>
          <w:rFonts w:ascii="Arial" w:hAnsi="Arial" w:cs="Arial"/>
          <w:sz w:val="26"/>
        </w:rPr>
      </w:pPr>
    </w:p>
    <w:p w14:paraId="25A9A0E6" w14:textId="236B0234" w:rsidR="00215CFF" w:rsidRPr="00280A18" w:rsidRDefault="00064AB2" w:rsidP="00EF2B12">
      <w:pPr>
        <w:spacing w:after="0" w:line="360" w:lineRule="auto"/>
        <w:ind w:right="34"/>
        <w:jc w:val="both"/>
        <w:rPr>
          <w:rFonts w:ascii="Arial" w:hAnsi="Arial" w:cs="Arial"/>
          <w:sz w:val="26"/>
          <w:szCs w:val="26"/>
        </w:rPr>
      </w:pPr>
      <w:r w:rsidRPr="00280A18">
        <w:rPr>
          <w:rFonts w:ascii="Arial" w:hAnsi="Arial" w:cs="Arial"/>
          <w:bCs/>
          <w:iCs/>
          <w:sz w:val="26"/>
          <w:szCs w:val="26"/>
        </w:rPr>
        <w:t xml:space="preserve">La prueba proviene del mismo demandante, </w:t>
      </w:r>
      <w:r w:rsidR="00BF36F9" w:rsidRPr="00280A18">
        <w:rPr>
          <w:rFonts w:ascii="Arial" w:hAnsi="Arial" w:cs="Arial"/>
          <w:bCs/>
          <w:iCs/>
          <w:sz w:val="26"/>
          <w:szCs w:val="26"/>
        </w:rPr>
        <w:t xml:space="preserve">señor Eladio Antonio </w:t>
      </w:r>
      <w:r w:rsidR="00821C67" w:rsidRPr="00280A18">
        <w:rPr>
          <w:rFonts w:ascii="Arial" w:hAnsi="Arial" w:cs="Arial"/>
          <w:bCs/>
          <w:iCs/>
          <w:sz w:val="26"/>
          <w:szCs w:val="26"/>
        </w:rPr>
        <w:t>Rojas Arci</w:t>
      </w:r>
      <w:r w:rsidR="0018748B" w:rsidRPr="00280A18">
        <w:rPr>
          <w:rFonts w:ascii="Arial" w:hAnsi="Arial" w:cs="Arial"/>
          <w:bCs/>
          <w:iCs/>
          <w:sz w:val="26"/>
          <w:szCs w:val="26"/>
        </w:rPr>
        <w:t xml:space="preserve">la, </w:t>
      </w:r>
      <w:r w:rsidR="00B11C22" w:rsidRPr="00280A18">
        <w:rPr>
          <w:rFonts w:ascii="Arial" w:hAnsi="Arial" w:cs="Arial"/>
          <w:bCs/>
          <w:iCs/>
          <w:sz w:val="26"/>
          <w:szCs w:val="26"/>
        </w:rPr>
        <w:t xml:space="preserve">quien </w:t>
      </w:r>
      <w:r w:rsidR="00821C67" w:rsidRPr="00280A18">
        <w:rPr>
          <w:rFonts w:ascii="Arial" w:hAnsi="Arial" w:cs="Arial"/>
          <w:bCs/>
          <w:iCs/>
          <w:sz w:val="26"/>
          <w:szCs w:val="26"/>
        </w:rPr>
        <w:t>es claro en señalar</w:t>
      </w:r>
      <w:r w:rsidR="00987421" w:rsidRPr="00280A18">
        <w:rPr>
          <w:rFonts w:ascii="Arial" w:hAnsi="Arial" w:cs="Arial"/>
          <w:bCs/>
          <w:iCs/>
          <w:sz w:val="26"/>
          <w:szCs w:val="26"/>
        </w:rPr>
        <w:t xml:space="preserve"> en interrogatorio de parte,</w:t>
      </w:r>
      <w:r w:rsidR="00821C67" w:rsidRPr="00280A18">
        <w:rPr>
          <w:rFonts w:ascii="Arial" w:hAnsi="Arial" w:cs="Arial"/>
          <w:bCs/>
          <w:iCs/>
          <w:sz w:val="26"/>
          <w:szCs w:val="26"/>
        </w:rPr>
        <w:t xml:space="preserve"> que</w:t>
      </w:r>
      <w:r w:rsidR="00987421" w:rsidRPr="00280A18">
        <w:rPr>
          <w:rFonts w:ascii="Arial" w:hAnsi="Arial" w:cs="Arial"/>
          <w:bCs/>
          <w:iCs/>
          <w:sz w:val="26"/>
          <w:szCs w:val="26"/>
        </w:rPr>
        <w:t>,</w:t>
      </w:r>
      <w:r w:rsidR="00821C67" w:rsidRPr="00280A18">
        <w:rPr>
          <w:rFonts w:ascii="Arial" w:hAnsi="Arial" w:cs="Arial"/>
          <w:bCs/>
          <w:iCs/>
          <w:sz w:val="26"/>
          <w:szCs w:val="26"/>
        </w:rPr>
        <w:t xml:space="preserve"> ante la </w:t>
      </w:r>
      <w:r w:rsidR="00821C67" w:rsidRPr="00280A18">
        <w:rPr>
          <w:rFonts w:ascii="Arial" w:hAnsi="Arial" w:cs="Arial"/>
          <w:bCs/>
          <w:iCs/>
          <w:sz w:val="26"/>
          <w:szCs w:val="26"/>
        </w:rPr>
        <w:lastRenderedPageBreak/>
        <w:t>presencia de un c</w:t>
      </w:r>
      <w:r w:rsidR="00317F3F" w:rsidRPr="00280A18">
        <w:rPr>
          <w:rFonts w:ascii="Arial" w:hAnsi="Arial" w:cs="Arial"/>
          <w:bCs/>
          <w:iCs/>
          <w:sz w:val="26"/>
          <w:szCs w:val="26"/>
        </w:rPr>
        <w:t>ú</w:t>
      </w:r>
      <w:r w:rsidR="00821C67" w:rsidRPr="00280A18">
        <w:rPr>
          <w:rFonts w:ascii="Arial" w:hAnsi="Arial" w:cs="Arial"/>
          <w:bCs/>
          <w:iCs/>
          <w:sz w:val="26"/>
          <w:szCs w:val="26"/>
        </w:rPr>
        <w:t xml:space="preserve">mulo de deudas </w:t>
      </w:r>
      <w:r w:rsidR="00987421" w:rsidRPr="00280A18">
        <w:rPr>
          <w:rFonts w:ascii="Arial" w:hAnsi="Arial" w:cs="Arial"/>
          <w:bCs/>
          <w:iCs/>
          <w:sz w:val="26"/>
          <w:szCs w:val="26"/>
        </w:rPr>
        <w:t xml:space="preserve">a su nombre </w:t>
      </w:r>
      <w:r w:rsidR="00821C67" w:rsidRPr="00280A18">
        <w:rPr>
          <w:rFonts w:ascii="Arial" w:hAnsi="Arial" w:cs="Arial"/>
          <w:bCs/>
          <w:iCs/>
          <w:sz w:val="26"/>
          <w:szCs w:val="26"/>
        </w:rPr>
        <w:t>que excedían los Mil Millones de Pesos (</w:t>
      </w:r>
      <w:r w:rsidR="00D3596B">
        <w:rPr>
          <w:rFonts w:ascii="Arial" w:hAnsi="Arial" w:cs="Arial"/>
          <w:bCs/>
          <w:iCs/>
          <w:sz w:val="26"/>
          <w:szCs w:val="26"/>
        </w:rPr>
        <w:t>$</w:t>
      </w:r>
      <w:r w:rsidR="00821C67" w:rsidRPr="00280A18">
        <w:rPr>
          <w:rFonts w:ascii="Arial" w:hAnsi="Arial" w:cs="Arial"/>
          <w:bCs/>
          <w:iCs/>
          <w:sz w:val="26"/>
          <w:szCs w:val="26"/>
        </w:rPr>
        <w:t>1.000.000.000)</w:t>
      </w:r>
      <w:r w:rsidR="00D3596B">
        <w:rPr>
          <w:rFonts w:ascii="Arial" w:hAnsi="Arial" w:cs="Arial"/>
          <w:sz w:val="26"/>
          <w:szCs w:val="26"/>
        </w:rPr>
        <w:t xml:space="preserve">: </w:t>
      </w:r>
      <w:r w:rsidR="00BF36F9" w:rsidRPr="00280A18">
        <w:rPr>
          <w:rFonts w:ascii="Arial" w:hAnsi="Arial" w:cs="Arial"/>
          <w:sz w:val="26"/>
          <w:szCs w:val="26"/>
        </w:rPr>
        <w:t>“</w:t>
      </w:r>
      <w:r w:rsidR="0018748B" w:rsidRPr="00280A18">
        <w:rPr>
          <w:rFonts w:ascii="Arial" w:hAnsi="Arial" w:cs="Arial"/>
          <w:i/>
          <w:iCs/>
          <w:sz w:val="26"/>
          <w:szCs w:val="26"/>
        </w:rPr>
        <w:t>…</w:t>
      </w:r>
      <w:r w:rsidR="00BF36F9" w:rsidRPr="00280A18">
        <w:rPr>
          <w:rFonts w:ascii="Arial" w:hAnsi="Arial" w:cs="Arial"/>
          <w:b/>
          <w:i/>
          <w:sz w:val="26"/>
          <w:szCs w:val="26"/>
          <w:u w:val="single"/>
        </w:rPr>
        <w:t>nos dimos a la tarea de desarrollar un proyecto urbanístico</w:t>
      </w:r>
      <w:r w:rsidR="00BF36F9" w:rsidRPr="00280A18">
        <w:rPr>
          <w:rFonts w:ascii="Arial" w:hAnsi="Arial" w:cs="Arial"/>
          <w:i/>
          <w:sz w:val="26"/>
          <w:szCs w:val="26"/>
        </w:rPr>
        <w:t>, sabiendo yo que ellos eran constructores</w:t>
      </w:r>
      <w:r w:rsidR="00F44627" w:rsidRPr="00280A18">
        <w:rPr>
          <w:rFonts w:ascii="Arial" w:hAnsi="Arial" w:cs="Arial"/>
          <w:i/>
          <w:sz w:val="26"/>
          <w:szCs w:val="26"/>
        </w:rPr>
        <w:t>…</w:t>
      </w:r>
      <w:r w:rsidRPr="00280A18">
        <w:rPr>
          <w:rFonts w:ascii="Arial" w:hAnsi="Arial" w:cs="Arial"/>
          <w:i/>
          <w:sz w:val="26"/>
          <w:szCs w:val="26"/>
        </w:rPr>
        <w:t>”</w:t>
      </w:r>
      <w:r w:rsidR="005D0A5C" w:rsidRPr="00280A18">
        <w:rPr>
          <w:rFonts w:ascii="Arial" w:hAnsi="Arial" w:cs="Arial"/>
          <w:i/>
          <w:sz w:val="26"/>
          <w:szCs w:val="26"/>
        </w:rPr>
        <w:t>;</w:t>
      </w:r>
      <w:r w:rsidRPr="00280A18">
        <w:rPr>
          <w:rFonts w:ascii="Arial" w:hAnsi="Arial" w:cs="Arial"/>
          <w:iCs/>
          <w:sz w:val="26"/>
          <w:szCs w:val="26"/>
        </w:rPr>
        <w:t xml:space="preserve"> más adelante agregó: </w:t>
      </w:r>
      <w:r w:rsidRPr="00280A18">
        <w:rPr>
          <w:rFonts w:ascii="Arial" w:hAnsi="Arial" w:cs="Arial"/>
          <w:b/>
          <w:sz w:val="26"/>
          <w:szCs w:val="26"/>
          <w:u w:val="single"/>
        </w:rPr>
        <w:t>“</w:t>
      </w:r>
      <w:r w:rsidRPr="00280A18">
        <w:rPr>
          <w:rFonts w:ascii="Arial" w:hAnsi="Arial" w:cs="Arial"/>
          <w:b/>
          <w:i/>
          <w:sz w:val="26"/>
          <w:szCs w:val="26"/>
          <w:u w:val="single"/>
        </w:rPr>
        <w:t>mis hermanos me han apoyado, al ver ellos la situación en que yo me había metido y que me iba a ser muy difícil  salir adelante, ellos aceptaron, estuvieron de acuerdo</w:t>
      </w:r>
      <w:r w:rsidRPr="00280A18">
        <w:rPr>
          <w:rFonts w:ascii="Arial" w:hAnsi="Arial" w:cs="Arial"/>
          <w:i/>
          <w:sz w:val="26"/>
          <w:szCs w:val="26"/>
        </w:rPr>
        <w:t xml:space="preserve">, </w:t>
      </w:r>
      <w:r w:rsidRPr="00280A18">
        <w:rPr>
          <w:rFonts w:ascii="Arial" w:hAnsi="Arial" w:cs="Arial"/>
          <w:b/>
          <w:bCs/>
          <w:i/>
          <w:sz w:val="26"/>
          <w:szCs w:val="26"/>
        </w:rPr>
        <w:t>de que en cabeza mía, tratáramos de salir adelante entregando derechos hereditarios que teníamos en conjunto para poder darle avance al desarrollo,</w:t>
      </w:r>
      <w:r w:rsidRPr="00280A18">
        <w:rPr>
          <w:rFonts w:ascii="Arial" w:hAnsi="Arial" w:cs="Arial"/>
          <w:i/>
          <w:sz w:val="26"/>
          <w:szCs w:val="26"/>
        </w:rPr>
        <w:t xml:space="preserve"> a cambio, ellos tenían conocimiento de que en ese momento, yo iba a recibir 970 metros2 construido; ellos nunca estuvieron en desacuerdo conmigo, a que se hiciera la entrega, o que se permutara o se cambiara, lo que teníamos en conjunto, incluidos los Rojas Baena, </w:t>
      </w:r>
      <w:r w:rsidRPr="00280A18">
        <w:rPr>
          <w:rFonts w:ascii="Arial" w:hAnsi="Arial" w:cs="Arial"/>
          <w:b/>
          <w:bCs/>
          <w:i/>
          <w:sz w:val="26"/>
          <w:szCs w:val="26"/>
          <w:u w:val="single"/>
        </w:rPr>
        <w:t>para que el proyecto pudiera avanzar</w:t>
      </w:r>
      <w:r w:rsidRPr="00280A18">
        <w:rPr>
          <w:rFonts w:ascii="Arial" w:hAnsi="Arial" w:cs="Arial"/>
          <w:i/>
          <w:sz w:val="26"/>
          <w:szCs w:val="26"/>
        </w:rPr>
        <w:t xml:space="preserve">, </w:t>
      </w:r>
      <w:r w:rsidRPr="00280A18">
        <w:rPr>
          <w:rFonts w:ascii="Arial" w:hAnsi="Arial" w:cs="Arial"/>
          <w:b/>
          <w:bCs/>
          <w:i/>
          <w:sz w:val="26"/>
          <w:szCs w:val="26"/>
          <w:u w:val="single"/>
        </w:rPr>
        <w:t>ser realizable</w:t>
      </w:r>
      <w:r w:rsidR="00D3596B">
        <w:rPr>
          <w:rFonts w:ascii="Arial" w:hAnsi="Arial" w:cs="Arial"/>
          <w:b/>
          <w:bCs/>
          <w:i/>
          <w:sz w:val="26"/>
          <w:szCs w:val="26"/>
          <w:u w:val="single"/>
        </w:rPr>
        <w:t>…</w:t>
      </w:r>
      <w:r w:rsidRPr="00280A18">
        <w:rPr>
          <w:rFonts w:ascii="Arial" w:hAnsi="Arial" w:cs="Arial"/>
          <w:bCs/>
          <w:i/>
          <w:sz w:val="26"/>
          <w:szCs w:val="26"/>
        </w:rPr>
        <w:t>”</w:t>
      </w:r>
      <w:r w:rsidRPr="00280A18">
        <w:rPr>
          <w:rFonts w:ascii="Arial" w:hAnsi="Arial" w:cs="Arial"/>
          <w:b/>
          <w:i/>
          <w:sz w:val="26"/>
          <w:szCs w:val="26"/>
        </w:rPr>
        <w:t>.</w:t>
      </w:r>
    </w:p>
    <w:p w14:paraId="2D53905E" w14:textId="77777777" w:rsidR="00215CFF" w:rsidRPr="00280A18" w:rsidRDefault="00215CFF" w:rsidP="00EF2B12">
      <w:pPr>
        <w:spacing w:after="0" w:line="360" w:lineRule="auto"/>
        <w:ind w:right="34"/>
        <w:jc w:val="both"/>
        <w:rPr>
          <w:rFonts w:ascii="Arial" w:hAnsi="Arial" w:cs="Arial"/>
          <w:sz w:val="26"/>
          <w:szCs w:val="26"/>
        </w:rPr>
      </w:pPr>
    </w:p>
    <w:p w14:paraId="0ADE2B65" w14:textId="466D2221" w:rsidR="00CE164B" w:rsidRPr="00280A18" w:rsidRDefault="001504AB" w:rsidP="00457FD9">
      <w:pPr>
        <w:spacing w:after="0" w:line="360" w:lineRule="auto"/>
        <w:ind w:right="34"/>
        <w:jc w:val="both"/>
        <w:rPr>
          <w:rFonts w:ascii="Arial" w:hAnsi="Arial" w:cs="Arial"/>
          <w:bCs/>
          <w:iCs/>
          <w:sz w:val="26"/>
          <w:szCs w:val="26"/>
        </w:rPr>
      </w:pPr>
      <w:r w:rsidRPr="00280A18">
        <w:rPr>
          <w:rFonts w:ascii="Arial" w:hAnsi="Arial" w:cs="Arial"/>
          <w:sz w:val="26"/>
          <w:szCs w:val="26"/>
        </w:rPr>
        <w:t>No es necesario hacer entonces un esfuerzo hermenéutico mayor, para comprender que dicho anhelo se materializ</w:t>
      </w:r>
      <w:r w:rsidR="00C95860" w:rsidRPr="00280A18">
        <w:rPr>
          <w:rFonts w:ascii="Arial" w:hAnsi="Arial" w:cs="Arial"/>
          <w:sz w:val="26"/>
          <w:szCs w:val="26"/>
        </w:rPr>
        <w:t>ó</w:t>
      </w:r>
      <w:r w:rsidRPr="00280A18">
        <w:rPr>
          <w:rFonts w:ascii="Arial" w:hAnsi="Arial" w:cs="Arial"/>
          <w:sz w:val="26"/>
          <w:szCs w:val="26"/>
        </w:rPr>
        <w:t xml:space="preserve"> en el documento llamado de asociación comercial</w:t>
      </w:r>
      <w:r w:rsidR="0003236C" w:rsidRPr="00280A18">
        <w:rPr>
          <w:rFonts w:ascii="Arial" w:hAnsi="Arial" w:cs="Arial"/>
          <w:sz w:val="26"/>
          <w:szCs w:val="26"/>
        </w:rPr>
        <w:t xml:space="preserve">, cuyo objeto fue </w:t>
      </w:r>
      <w:r w:rsidR="0003236C" w:rsidRPr="00280A18">
        <w:rPr>
          <w:rFonts w:ascii="Arial" w:hAnsi="Arial" w:cs="Arial"/>
          <w:i/>
          <w:iCs/>
          <w:sz w:val="26"/>
          <w:szCs w:val="26"/>
        </w:rPr>
        <w:t>“…transformar</w:t>
      </w:r>
      <w:r w:rsidR="0003236C" w:rsidRPr="00280A18">
        <w:rPr>
          <w:rFonts w:ascii="Arial" w:hAnsi="Arial" w:cs="Arial"/>
          <w:i/>
          <w:sz w:val="26"/>
          <w:szCs w:val="26"/>
        </w:rPr>
        <w:t xml:space="preserve">, ejecutar y coadyuvar con la actividad mercantil correspondiente para que </w:t>
      </w:r>
      <w:r w:rsidR="0003236C" w:rsidRPr="00280A18">
        <w:rPr>
          <w:rFonts w:ascii="Arial" w:hAnsi="Arial" w:cs="Arial"/>
          <w:b/>
          <w:i/>
          <w:sz w:val="26"/>
          <w:szCs w:val="26"/>
          <w:u w:val="single"/>
        </w:rPr>
        <w:t>los siguientes lotes de tierra, se desarrollen en el proyecto urbanístico, denominado SAN JOSE PLAZA ENVIGADO</w:t>
      </w:r>
      <w:r w:rsidR="00447494" w:rsidRPr="00280A18">
        <w:rPr>
          <w:rFonts w:ascii="Arial" w:hAnsi="Arial" w:cs="Arial"/>
          <w:b/>
          <w:i/>
          <w:sz w:val="26"/>
          <w:szCs w:val="26"/>
          <w:u w:val="single"/>
        </w:rPr>
        <w:t>…</w:t>
      </w:r>
      <w:r w:rsidR="0003236C" w:rsidRPr="00280A18">
        <w:rPr>
          <w:rFonts w:ascii="Arial" w:hAnsi="Arial" w:cs="Arial"/>
          <w:b/>
          <w:i/>
          <w:sz w:val="26"/>
          <w:szCs w:val="26"/>
        </w:rPr>
        <w:t>”.</w:t>
      </w:r>
      <w:r w:rsidR="00CE164B" w:rsidRPr="00280A18">
        <w:rPr>
          <w:rFonts w:ascii="Arial" w:hAnsi="Arial" w:cs="Arial"/>
          <w:b/>
          <w:i/>
          <w:sz w:val="26"/>
          <w:szCs w:val="26"/>
        </w:rPr>
        <w:t xml:space="preserve"> </w:t>
      </w:r>
      <w:r w:rsidR="008D2DAB" w:rsidRPr="00280A18">
        <w:rPr>
          <w:rFonts w:ascii="Arial" w:hAnsi="Arial" w:cs="Arial"/>
          <w:bCs/>
          <w:iCs/>
          <w:sz w:val="26"/>
          <w:szCs w:val="26"/>
        </w:rPr>
        <w:t>s</w:t>
      </w:r>
      <w:r w:rsidR="00F03F17" w:rsidRPr="00280A18">
        <w:rPr>
          <w:rFonts w:ascii="Arial" w:hAnsi="Arial" w:cs="Arial"/>
          <w:bCs/>
          <w:iCs/>
          <w:sz w:val="26"/>
          <w:szCs w:val="26"/>
        </w:rPr>
        <w:t xml:space="preserve">iendo el </w:t>
      </w:r>
      <w:proofErr w:type="spellStart"/>
      <w:r w:rsidR="00FA6DD8" w:rsidRPr="00280A18">
        <w:rPr>
          <w:rFonts w:ascii="Arial" w:hAnsi="Arial" w:cs="Arial"/>
          <w:bCs/>
          <w:iCs/>
          <w:sz w:val="26"/>
          <w:szCs w:val="26"/>
        </w:rPr>
        <w:t>co</w:t>
      </w:r>
      <w:r w:rsidR="00F03F17" w:rsidRPr="00280A18">
        <w:rPr>
          <w:rFonts w:ascii="Arial" w:hAnsi="Arial" w:cs="Arial"/>
          <w:bCs/>
          <w:iCs/>
          <w:sz w:val="26"/>
          <w:szCs w:val="26"/>
        </w:rPr>
        <w:t>demandante</w:t>
      </w:r>
      <w:proofErr w:type="spellEnd"/>
      <w:r w:rsidR="00F03F17" w:rsidRPr="00280A18">
        <w:rPr>
          <w:rFonts w:ascii="Arial" w:hAnsi="Arial" w:cs="Arial"/>
          <w:bCs/>
          <w:iCs/>
          <w:sz w:val="26"/>
          <w:szCs w:val="26"/>
        </w:rPr>
        <w:t xml:space="preserve"> </w:t>
      </w:r>
      <w:r w:rsidR="00FA6DD8" w:rsidRPr="00280A18">
        <w:rPr>
          <w:rFonts w:ascii="Arial" w:hAnsi="Arial" w:cs="Arial"/>
          <w:bCs/>
          <w:iCs/>
          <w:sz w:val="26"/>
          <w:szCs w:val="26"/>
        </w:rPr>
        <w:t xml:space="preserve">Eladio Antonio Rojas Arcila, </w:t>
      </w:r>
      <w:r w:rsidR="00F03F17" w:rsidRPr="00280A18">
        <w:rPr>
          <w:rFonts w:ascii="Arial" w:hAnsi="Arial" w:cs="Arial"/>
          <w:bCs/>
          <w:iCs/>
          <w:sz w:val="26"/>
          <w:szCs w:val="26"/>
        </w:rPr>
        <w:t>la cabeza de la organización</w:t>
      </w:r>
      <w:r w:rsidR="00CE164B" w:rsidRPr="00280A18">
        <w:rPr>
          <w:rFonts w:ascii="Arial" w:hAnsi="Arial" w:cs="Arial"/>
          <w:bCs/>
          <w:iCs/>
          <w:sz w:val="26"/>
          <w:szCs w:val="26"/>
        </w:rPr>
        <w:t xml:space="preserve"> </w:t>
      </w:r>
      <w:r w:rsidR="00FA6DD8" w:rsidRPr="00280A18">
        <w:rPr>
          <w:rFonts w:ascii="Arial" w:hAnsi="Arial" w:cs="Arial"/>
          <w:bCs/>
          <w:iCs/>
          <w:sz w:val="26"/>
          <w:szCs w:val="26"/>
        </w:rPr>
        <w:t>empresarial</w:t>
      </w:r>
      <w:r w:rsidR="00CE164B" w:rsidRPr="00280A18">
        <w:rPr>
          <w:rFonts w:ascii="Arial" w:hAnsi="Arial" w:cs="Arial"/>
          <w:bCs/>
          <w:iCs/>
          <w:sz w:val="26"/>
          <w:szCs w:val="26"/>
        </w:rPr>
        <w:t xml:space="preserve"> de ese proyecto, como que</w:t>
      </w:r>
      <w:r w:rsidR="001E10E1" w:rsidRPr="00280A18">
        <w:rPr>
          <w:rFonts w:ascii="Arial" w:hAnsi="Arial" w:cs="Arial"/>
          <w:bCs/>
          <w:iCs/>
          <w:sz w:val="26"/>
          <w:szCs w:val="26"/>
        </w:rPr>
        <w:t>,</w:t>
      </w:r>
      <w:r w:rsidR="00CE164B" w:rsidRPr="00280A18">
        <w:rPr>
          <w:rFonts w:ascii="Arial" w:hAnsi="Arial" w:cs="Arial"/>
          <w:bCs/>
          <w:iCs/>
          <w:sz w:val="26"/>
          <w:szCs w:val="26"/>
        </w:rPr>
        <w:t xml:space="preserve"> se </w:t>
      </w:r>
      <w:r w:rsidR="001E10E1" w:rsidRPr="00280A18">
        <w:rPr>
          <w:rFonts w:ascii="Arial" w:hAnsi="Arial" w:cs="Arial"/>
          <w:bCs/>
          <w:iCs/>
          <w:sz w:val="26"/>
          <w:szCs w:val="26"/>
        </w:rPr>
        <w:t xml:space="preserve">encargó de buscar inversionistas y reunirlos con ese objetivo, aprovechando que su círculo social </w:t>
      </w:r>
      <w:r w:rsidR="00675B8C" w:rsidRPr="00280A18">
        <w:rPr>
          <w:rFonts w:ascii="Arial" w:hAnsi="Arial" w:cs="Arial"/>
          <w:bCs/>
          <w:iCs/>
          <w:sz w:val="26"/>
          <w:szCs w:val="26"/>
        </w:rPr>
        <w:t xml:space="preserve">estaba integrado por las personas que se requerían para la </w:t>
      </w:r>
      <w:r w:rsidR="00447494" w:rsidRPr="00280A18">
        <w:rPr>
          <w:rFonts w:ascii="Arial" w:hAnsi="Arial" w:cs="Arial"/>
          <w:bCs/>
          <w:iCs/>
          <w:sz w:val="26"/>
          <w:szCs w:val="26"/>
        </w:rPr>
        <w:t>iniciación y ejecución del</w:t>
      </w:r>
      <w:r w:rsidR="009F1293" w:rsidRPr="00280A18">
        <w:rPr>
          <w:rFonts w:ascii="Arial" w:hAnsi="Arial" w:cs="Arial"/>
          <w:bCs/>
          <w:iCs/>
          <w:sz w:val="26"/>
          <w:szCs w:val="26"/>
        </w:rPr>
        <w:t xml:space="preserve"> proyecto inmobil</w:t>
      </w:r>
      <w:r w:rsidR="009E1F55" w:rsidRPr="00280A18">
        <w:rPr>
          <w:rFonts w:ascii="Arial" w:hAnsi="Arial" w:cs="Arial"/>
          <w:bCs/>
          <w:iCs/>
          <w:sz w:val="26"/>
          <w:szCs w:val="26"/>
        </w:rPr>
        <w:t>i</w:t>
      </w:r>
      <w:r w:rsidR="009F1293" w:rsidRPr="00280A18">
        <w:rPr>
          <w:rFonts w:ascii="Arial" w:hAnsi="Arial" w:cs="Arial"/>
          <w:bCs/>
          <w:iCs/>
          <w:sz w:val="26"/>
          <w:szCs w:val="26"/>
        </w:rPr>
        <w:t>ario.</w:t>
      </w:r>
    </w:p>
    <w:p w14:paraId="63C319C3" w14:textId="4EC03C82" w:rsidR="000F7EFA" w:rsidRPr="00280A18" w:rsidRDefault="000F7EFA" w:rsidP="00457FD9">
      <w:pPr>
        <w:spacing w:after="0" w:line="360" w:lineRule="auto"/>
        <w:ind w:right="34"/>
        <w:jc w:val="both"/>
        <w:rPr>
          <w:rFonts w:ascii="Arial" w:hAnsi="Arial" w:cs="Arial"/>
          <w:bCs/>
          <w:iCs/>
          <w:sz w:val="26"/>
          <w:szCs w:val="26"/>
        </w:rPr>
      </w:pPr>
    </w:p>
    <w:p w14:paraId="5523C884" w14:textId="5171846B" w:rsidR="000F7EFA" w:rsidRPr="00280A18" w:rsidRDefault="00171F0C" w:rsidP="000F7EFA">
      <w:pPr>
        <w:spacing w:after="0" w:line="360" w:lineRule="auto"/>
        <w:jc w:val="both"/>
        <w:rPr>
          <w:rFonts w:ascii="Arial" w:hAnsi="Arial" w:cs="Arial"/>
          <w:sz w:val="26"/>
          <w:szCs w:val="26"/>
          <w:lang w:val="es-ES_tradnl"/>
        </w:rPr>
      </w:pPr>
      <w:r w:rsidRPr="0082573F">
        <w:rPr>
          <w:rFonts w:ascii="Arial" w:hAnsi="Arial" w:cs="Arial"/>
          <w:b/>
          <w:iCs/>
          <w:sz w:val="26"/>
          <w:szCs w:val="26"/>
        </w:rPr>
        <w:t>5.1.1.</w:t>
      </w:r>
      <w:r>
        <w:rPr>
          <w:rFonts w:ascii="Arial" w:hAnsi="Arial" w:cs="Arial"/>
          <w:bCs/>
          <w:iCs/>
          <w:sz w:val="26"/>
          <w:szCs w:val="26"/>
        </w:rPr>
        <w:t xml:space="preserve"> </w:t>
      </w:r>
      <w:r w:rsidR="000F7EFA" w:rsidRPr="00280A18">
        <w:rPr>
          <w:rFonts w:ascii="Arial" w:hAnsi="Arial" w:cs="Arial"/>
          <w:bCs/>
          <w:iCs/>
          <w:sz w:val="26"/>
          <w:szCs w:val="26"/>
        </w:rPr>
        <w:t xml:space="preserve">Luego, entonces, para cumplir ese compromiso fue que se hicieron las escrituras </w:t>
      </w:r>
      <w:r w:rsidR="002823B0" w:rsidRPr="00280A18">
        <w:rPr>
          <w:rFonts w:ascii="Arial" w:hAnsi="Arial" w:cs="Arial"/>
          <w:bCs/>
          <w:iCs/>
          <w:sz w:val="26"/>
          <w:szCs w:val="26"/>
        </w:rPr>
        <w:t xml:space="preserve">públicas </w:t>
      </w:r>
      <w:r w:rsidR="000F7EFA" w:rsidRPr="00280A18">
        <w:rPr>
          <w:rFonts w:ascii="Arial" w:hAnsi="Arial" w:cs="Arial"/>
          <w:bCs/>
          <w:iCs/>
          <w:sz w:val="26"/>
          <w:szCs w:val="26"/>
        </w:rPr>
        <w:t>de compraventa</w:t>
      </w:r>
      <w:r w:rsidR="000F7EFA" w:rsidRPr="00280A18">
        <w:rPr>
          <w:rFonts w:ascii="Arial" w:hAnsi="Arial" w:cs="Arial"/>
          <w:bCs/>
          <w:sz w:val="26"/>
          <w:szCs w:val="26"/>
        </w:rPr>
        <w:t xml:space="preserve"> </w:t>
      </w:r>
      <w:proofErr w:type="spellStart"/>
      <w:r w:rsidR="002823B0" w:rsidRPr="00280A18">
        <w:rPr>
          <w:rFonts w:ascii="Arial" w:hAnsi="Arial" w:cs="Arial"/>
          <w:bCs/>
          <w:sz w:val="26"/>
          <w:szCs w:val="26"/>
        </w:rPr>
        <w:t>N°</w:t>
      </w:r>
      <w:proofErr w:type="spellEnd"/>
      <w:r w:rsidR="002823B0" w:rsidRPr="00280A18">
        <w:rPr>
          <w:rFonts w:ascii="Arial" w:hAnsi="Arial" w:cs="Arial"/>
          <w:bCs/>
          <w:sz w:val="26"/>
          <w:szCs w:val="26"/>
        </w:rPr>
        <w:t xml:space="preserve"> </w:t>
      </w:r>
      <w:r w:rsidR="000F7EFA" w:rsidRPr="00280A18">
        <w:rPr>
          <w:rFonts w:ascii="Arial" w:hAnsi="Arial" w:cs="Arial"/>
          <w:bCs/>
          <w:iCs/>
          <w:sz w:val="26"/>
          <w:szCs w:val="26"/>
          <w:lang w:val="es-ES_tradnl"/>
        </w:rPr>
        <w:t xml:space="preserve">3072 del 28 de septiembre de 2011; </w:t>
      </w:r>
      <w:proofErr w:type="spellStart"/>
      <w:r w:rsidR="002823B0" w:rsidRPr="00280A18">
        <w:rPr>
          <w:rFonts w:ascii="Arial" w:hAnsi="Arial" w:cs="Arial"/>
          <w:bCs/>
          <w:iCs/>
          <w:sz w:val="26"/>
          <w:szCs w:val="26"/>
          <w:lang w:val="es-ES_tradnl"/>
        </w:rPr>
        <w:t>N°</w:t>
      </w:r>
      <w:proofErr w:type="spellEnd"/>
      <w:r w:rsidR="002823B0" w:rsidRPr="00280A18">
        <w:rPr>
          <w:rFonts w:ascii="Arial" w:hAnsi="Arial" w:cs="Arial"/>
          <w:bCs/>
          <w:iCs/>
          <w:sz w:val="26"/>
          <w:szCs w:val="26"/>
          <w:lang w:val="es-ES_tradnl"/>
        </w:rPr>
        <w:t xml:space="preserve"> </w:t>
      </w:r>
      <w:r w:rsidR="000F7EFA" w:rsidRPr="00280A18">
        <w:rPr>
          <w:rFonts w:ascii="Arial" w:hAnsi="Arial" w:cs="Arial"/>
          <w:bCs/>
          <w:iCs/>
          <w:sz w:val="26"/>
          <w:szCs w:val="26"/>
          <w:lang w:val="es-ES_tradnl"/>
        </w:rPr>
        <w:t xml:space="preserve">3535 del 03 de noviembre de 2011; </w:t>
      </w:r>
      <w:proofErr w:type="spellStart"/>
      <w:r w:rsidR="002823B0" w:rsidRPr="00280A18">
        <w:rPr>
          <w:rFonts w:ascii="Arial" w:hAnsi="Arial" w:cs="Arial"/>
          <w:bCs/>
          <w:iCs/>
          <w:sz w:val="26"/>
          <w:szCs w:val="26"/>
          <w:lang w:val="es-ES_tradnl"/>
        </w:rPr>
        <w:t>N°</w:t>
      </w:r>
      <w:proofErr w:type="spellEnd"/>
      <w:r w:rsidR="002823B0" w:rsidRPr="00280A18">
        <w:rPr>
          <w:rFonts w:ascii="Arial" w:hAnsi="Arial" w:cs="Arial"/>
          <w:bCs/>
          <w:iCs/>
          <w:sz w:val="26"/>
          <w:szCs w:val="26"/>
          <w:lang w:val="es-ES_tradnl"/>
        </w:rPr>
        <w:t xml:space="preserve"> </w:t>
      </w:r>
      <w:r w:rsidR="000F7EFA" w:rsidRPr="00280A18">
        <w:rPr>
          <w:rFonts w:ascii="Arial" w:hAnsi="Arial" w:cs="Arial"/>
          <w:bCs/>
          <w:iCs/>
          <w:sz w:val="26"/>
          <w:szCs w:val="26"/>
          <w:lang w:val="es-ES_tradnl"/>
        </w:rPr>
        <w:t xml:space="preserve">3984 del 12 de diciembre de 2011; </w:t>
      </w:r>
      <w:proofErr w:type="spellStart"/>
      <w:r w:rsidR="002823B0" w:rsidRPr="00280A18">
        <w:rPr>
          <w:rFonts w:ascii="Arial" w:hAnsi="Arial" w:cs="Arial"/>
          <w:bCs/>
          <w:iCs/>
          <w:sz w:val="26"/>
          <w:szCs w:val="26"/>
          <w:lang w:val="es-ES_tradnl"/>
        </w:rPr>
        <w:t>N°</w:t>
      </w:r>
      <w:proofErr w:type="spellEnd"/>
      <w:r w:rsidR="002823B0" w:rsidRPr="00280A18">
        <w:rPr>
          <w:rFonts w:ascii="Arial" w:hAnsi="Arial" w:cs="Arial"/>
          <w:bCs/>
          <w:iCs/>
          <w:sz w:val="26"/>
          <w:szCs w:val="26"/>
          <w:lang w:val="es-ES_tradnl"/>
        </w:rPr>
        <w:t xml:space="preserve"> </w:t>
      </w:r>
      <w:r w:rsidR="000F7EFA" w:rsidRPr="00280A18">
        <w:rPr>
          <w:rFonts w:ascii="Arial" w:hAnsi="Arial" w:cs="Arial"/>
          <w:bCs/>
          <w:iCs/>
          <w:sz w:val="26"/>
          <w:szCs w:val="26"/>
          <w:lang w:val="es-ES_tradnl"/>
        </w:rPr>
        <w:t xml:space="preserve">2041 del 29 de junio de 2011; </w:t>
      </w:r>
      <w:proofErr w:type="spellStart"/>
      <w:r w:rsidR="002823B0" w:rsidRPr="00280A18">
        <w:rPr>
          <w:rFonts w:ascii="Arial" w:hAnsi="Arial" w:cs="Arial"/>
          <w:bCs/>
          <w:iCs/>
          <w:sz w:val="26"/>
          <w:szCs w:val="26"/>
          <w:lang w:val="es-ES_tradnl"/>
        </w:rPr>
        <w:t>N°</w:t>
      </w:r>
      <w:proofErr w:type="spellEnd"/>
      <w:r w:rsidR="002823B0" w:rsidRPr="00280A18">
        <w:rPr>
          <w:rFonts w:ascii="Arial" w:hAnsi="Arial" w:cs="Arial"/>
          <w:bCs/>
          <w:iCs/>
          <w:sz w:val="26"/>
          <w:szCs w:val="26"/>
          <w:lang w:val="es-ES_tradnl"/>
        </w:rPr>
        <w:t xml:space="preserve"> </w:t>
      </w:r>
      <w:r w:rsidR="000F7EFA" w:rsidRPr="00280A18">
        <w:rPr>
          <w:rFonts w:ascii="Arial" w:hAnsi="Arial" w:cs="Arial"/>
          <w:bCs/>
          <w:iCs/>
          <w:sz w:val="26"/>
          <w:szCs w:val="26"/>
          <w:lang w:val="es-ES_tradnl"/>
        </w:rPr>
        <w:t xml:space="preserve">2628 del 25 de agosto de 2011; </w:t>
      </w:r>
      <w:proofErr w:type="spellStart"/>
      <w:r w:rsidR="002823B0" w:rsidRPr="00280A18">
        <w:rPr>
          <w:rFonts w:ascii="Arial" w:hAnsi="Arial" w:cs="Arial"/>
          <w:bCs/>
          <w:iCs/>
          <w:sz w:val="26"/>
          <w:szCs w:val="26"/>
          <w:lang w:val="es-ES_tradnl"/>
        </w:rPr>
        <w:t>N°</w:t>
      </w:r>
      <w:proofErr w:type="spellEnd"/>
      <w:r w:rsidR="002823B0" w:rsidRPr="00280A18">
        <w:rPr>
          <w:rFonts w:ascii="Arial" w:hAnsi="Arial" w:cs="Arial"/>
          <w:bCs/>
          <w:iCs/>
          <w:sz w:val="26"/>
          <w:szCs w:val="26"/>
          <w:lang w:val="es-ES_tradnl"/>
        </w:rPr>
        <w:t xml:space="preserve"> </w:t>
      </w:r>
      <w:r w:rsidR="000F7EFA" w:rsidRPr="00280A18">
        <w:rPr>
          <w:rFonts w:ascii="Arial" w:hAnsi="Arial" w:cs="Arial"/>
          <w:bCs/>
          <w:iCs/>
          <w:sz w:val="26"/>
          <w:szCs w:val="26"/>
          <w:lang w:val="es-ES_tradnl"/>
        </w:rPr>
        <w:t>1825 del 10 de junio de 2011;</w:t>
      </w:r>
      <w:r w:rsidR="002823B0" w:rsidRPr="00280A18">
        <w:rPr>
          <w:rFonts w:ascii="Arial" w:hAnsi="Arial" w:cs="Arial"/>
          <w:bCs/>
          <w:iCs/>
          <w:sz w:val="26"/>
          <w:szCs w:val="26"/>
          <w:lang w:val="es-ES_tradnl"/>
        </w:rPr>
        <w:t xml:space="preserve"> </w:t>
      </w:r>
      <w:proofErr w:type="spellStart"/>
      <w:r w:rsidR="002823B0" w:rsidRPr="00280A18">
        <w:rPr>
          <w:rFonts w:ascii="Arial" w:hAnsi="Arial" w:cs="Arial"/>
          <w:bCs/>
          <w:iCs/>
          <w:sz w:val="26"/>
          <w:szCs w:val="26"/>
          <w:lang w:val="es-ES_tradnl"/>
        </w:rPr>
        <w:t>N°</w:t>
      </w:r>
      <w:proofErr w:type="spellEnd"/>
      <w:r w:rsidR="000F7EFA" w:rsidRPr="00280A18">
        <w:rPr>
          <w:rFonts w:ascii="Arial" w:hAnsi="Arial" w:cs="Arial"/>
          <w:bCs/>
          <w:iCs/>
          <w:sz w:val="26"/>
          <w:szCs w:val="26"/>
          <w:lang w:val="es-ES_tradnl"/>
        </w:rPr>
        <w:t xml:space="preserve"> 1924 del 17 de junio de 2011 y</w:t>
      </w:r>
      <w:r w:rsidR="002823B0" w:rsidRPr="00280A18">
        <w:rPr>
          <w:rFonts w:ascii="Arial" w:hAnsi="Arial" w:cs="Arial"/>
          <w:bCs/>
          <w:iCs/>
          <w:sz w:val="26"/>
          <w:szCs w:val="26"/>
          <w:lang w:val="es-ES_tradnl"/>
        </w:rPr>
        <w:t xml:space="preserve"> </w:t>
      </w:r>
      <w:proofErr w:type="spellStart"/>
      <w:r w:rsidR="002823B0" w:rsidRPr="00280A18">
        <w:rPr>
          <w:rFonts w:ascii="Arial" w:hAnsi="Arial" w:cs="Arial"/>
          <w:bCs/>
          <w:iCs/>
          <w:sz w:val="26"/>
          <w:szCs w:val="26"/>
          <w:lang w:val="es-ES_tradnl"/>
        </w:rPr>
        <w:t>N°</w:t>
      </w:r>
      <w:proofErr w:type="spellEnd"/>
      <w:r w:rsidR="000F7EFA" w:rsidRPr="00280A18">
        <w:rPr>
          <w:rFonts w:ascii="Arial" w:hAnsi="Arial" w:cs="Arial"/>
          <w:bCs/>
          <w:iCs/>
          <w:sz w:val="26"/>
          <w:szCs w:val="26"/>
          <w:lang w:val="es-ES_tradnl"/>
        </w:rPr>
        <w:t xml:space="preserve"> 2936 del 16 de septiembre de 2011, todas de la Notaria 1ª de Envigado, donde quedaron plasmadas las diferentes enajenaciones </w:t>
      </w:r>
      <w:r w:rsidR="002823B0" w:rsidRPr="00280A18">
        <w:rPr>
          <w:rFonts w:ascii="Arial" w:hAnsi="Arial" w:cs="Arial"/>
          <w:bCs/>
          <w:iCs/>
          <w:sz w:val="26"/>
          <w:szCs w:val="26"/>
          <w:lang w:val="es-ES_tradnl"/>
        </w:rPr>
        <w:t xml:space="preserve">y/o compraventas </w:t>
      </w:r>
      <w:r w:rsidR="000F7EFA" w:rsidRPr="00280A18">
        <w:rPr>
          <w:rFonts w:ascii="Arial" w:hAnsi="Arial" w:cs="Arial"/>
          <w:bCs/>
          <w:iCs/>
          <w:sz w:val="26"/>
          <w:szCs w:val="26"/>
          <w:lang w:val="es-ES_tradnl"/>
        </w:rPr>
        <w:t xml:space="preserve">que los contratantes realizaron sobre los </w:t>
      </w:r>
      <w:r w:rsidR="000F7EFA" w:rsidRPr="00280A18">
        <w:rPr>
          <w:rFonts w:ascii="Arial" w:hAnsi="Arial" w:cs="Arial"/>
          <w:sz w:val="26"/>
          <w:szCs w:val="26"/>
          <w:lang w:val="es-ES_tradnl"/>
        </w:rPr>
        <w:t xml:space="preserve">inmuebles con matrículas inmobiliarias 001-38412, 001-41400, 001-390499, 001-390500, 001-38709 y 001-142663, cuyos linderos particulares y especificaciones se encuentran plasmados en </w:t>
      </w:r>
      <w:r w:rsidR="000F7EFA" w:rsidRPr="00280A18">
        <w:rPr>
          <w:rFonts w:ascii="Arial" w:hAnsi="Arial" w:cs="Arial"/>
          <w:sz w:val="26"/>
          <w:szCs w:val="26"/>
          <w:lang w:val="es-ES_tradnl"/>
        </w:rPr>
        <w:lastRenderedPageBreak/>
        <w:t>la respectiva escritura pública.</w:t>
      </w:r>
      <w:r w:rsidR="002823B0" w:rsidRPr="00280A18">
        <w:rPr>
          <w:rFonts w:ascii="Arial" w:hAnsi="Arial" w:cs="Arial"/>
          <w:sz w:val="26"/>
          <w:szCs w:val="26"/>
          <w:lang w:val="es-ES_tradnl"/>
        </w:rPr>
        <w:t xml:space="preserve"> Pero</w:t>
      </w:r>
      <w:r w:rsidR="00DD272C">
        <w:rPr>
          <w:rFonts w:ascii="Arial" w:hAnsi="Arial" w:cs="Arial"/>
          <w:sz w:val="26"/>
          <w:szCs w:val="26"/>
          <w:lang w:val="es-ES_tradnl"/>
        </w:rPr>
        <w:t>,</w:t>
      </w:r>
      <w:r w:rsidR="002823B0" w:rsidRPr="00280A18">
        <w:rPr>
          <w:rFonts w:ascii="Arial" w:hAnsi="Arial" w:cs="Arial"/>
          <w:sz w:val="26"/>
          <w:szCs w:val="26"/>
          <w:lang w:val="es-ES_tradnl"/>
        </w:rPr>
        <w:t xml:space="preserve"> según lo confesó el mismo demandante Eladio Antonio en su interrogatorio de parte, si bien no se recibió dinero o pago alguno por esas compraventas, no obstante, se esperaba recibir a cambio un sinnúmero de inmuebles, producto del desarrollo y construcción del proyecto SAN JOSE PLAZA ENVIGADO, que les habría de corresponder en un 50%</w:t>
      </w:r>
      <w:r w:rsidR="003F6A39" w:rsidRPr="00280A18">
        <w:rPr>
          <w:rFonts w:ascii="Arial" w:hAnsi="Arial" w:cs="Arial"/>
          <w:sz w:val="26"/>
          <w:szCs w:val="26"/>
          <w:lang w:val="es-ES_tradnl"/>
        </w:rPr>
        <w:t>, que se deduce según sus aportes</w:t>
      </w:r>
      <w:r w:rsidR="002823B0" w:rsidRPr="00280A18">
        <w:rPr>
          <w:rFonts w:ascii="Arial" w:hAnsi="Arial" w:cs="Arial"/>
          <w:sz w:val="26"/>
          <w:szCs w:val="26"/>
          <w:lang w:val="es-ES_tradnl"/>
        </w:rPr>
        <w:t>; por consiguiente, si bien no se puede hablar estrictamente de compra venta de inmuebles, de todas maneras</w:t>
      </w:r>
      <w:r w:rsidR="00281D57">
        <w:rPr>
          <w:rFonts w:ascii="Arial" w:hAnsi="Arial" w:cs="Arial"/>
          <w:sz w:val="26"/>
          <w:szCs w:val="26"/>
          <w:lang w:val="es-ES_tradnl"/>
        </w:rPr>
        <w:t>,</w:t>
      </w:r>
      <w:r w:rsidR="002823B0" w:rsidRPr="00280A18">
        <w:rPr>
          <w:rFonts w:ascii="Arial" w:hAnsi="Arial" w:cs="Arial"/>
          <w:sz w:val="26"/>
          <w:szCs w:val="26"/>
          <w:lang w:val="es-ES_tradnl"/>
        </w:rPr>
        <w:t xml:space="preserve"> esa fue la forma que aceptaron los demandantes para participar en el proyecto y hacer sus aportes en especie de los terrenos en que iba a desarrollarse el proyecto de construcción, sin que pueda ahora desconocer ese hecho ya confesado, en cuanto no es cierto que estemos frente a unos actos simulados que daba declarar el juez para regresar al </w:t>
      </w:r>
      <w:r w:rsidR="002823B0" w:rsidRPr="005E3435">
        <w:rPr>
          <w:rFonts w:ascii="Arial" w:hAnsi="Arial" w:cs="Arial"/>
          <w:i/>
          <w:iCs/>
          <w:sz w:val="26"/>
          <w:szCs w:val="26"/>
          <w:lang w:val="es-ES_tradnl"/>
        </w:rPr>
        <w:t>statu quo</w:t>
      </w:r>
      <w:r w:rsidR="002823B0" w:rsidRPr="00280A18">
        <w:rPr>
          <w:rFonts w:ascii="Arial" w:hAnsi="Arial" w:cs="Arial"/>
          <w:sz w:val="26"/>
          <w:szCs w:val="26"/>
          <w:lang w:val="es-ES_tradnl"/>
        </w:rPr>
        <w:t>, pues aquí los demandantes jugaron a la riesgosa actividad de la construcción, asumiendo el riesgo de las pérdidas y ganancias, sin que pueda</w:t>
      </w:r>
      <w:r w:rsidR="003F6A39" w:rsidRPr="00280A18">
        <w:rPr>
          <w:rFonts w:ascii="Arial" w:hAnsi="Arial" w:cs="Arial"/>
          <w:sz w:val="26"/>
          <w:szCs w:val="26"/>
          <w:lang w:val="es-ES_tradnl"/>
        </w:rPr>
        <w:t>n</w:t>
      </w:r>
      <w:r w:rsidR="002823B0" w:rsidRPr="00280A18">
        <w:rPr>
          <w:rFonts w:ascii="Arial" w:hAnsi="Arial" w:cs="Arial"/>
          <w:sz w:val="26"/>
          <w:szCs w:val="26"/>
          <w:lang w:val="es-ES_tradnl"/>
        </w:rPr>
        <w:t xml:space="preserve"> recurrir el salvavidas de la simulación que resulta inexistente.  </w:t>
      </w:r>
    </w:p>
    <w:p w14:paraId="3FDE2BEE" w14:textId="7B159337" w:rsidR="000F7EFA" w:rsidRPr="00280A18" w:rsidRDefault="000F7EFA" w:rsidP="00457FD9">
      <w:pPr>
        <w:spacing w:after="0" w:line="360" w:lineRule="auto"/>
        <w:ind w:right="34"/>
        <w:jc w:val="both"/>
        <w:rPr>
          <w:rFonts w:ascii="Arial" w:hAnsi="Arial" w:cs="Arial"/>
          <w:bCs/>
          <w:iCs/>
          <w:sz w:val="26"/>
          <w:szCs w:val="26"/>
        </w:rPr>
      </w:pPr>
    </w:p>
    <w:p w14:paraId="04B15A36" w14:textId="57F6A298" w:rsidR="00115EF3" w:rsidRPr="00280A18" w:rsidRDefault="00115EF3" w:rsidP="00457FD9">
      <w:pPr>
        <w:spacing w:after="0" w:line="360" w:lineRule="auto"/>
        <w:ind w:right="34"/>
        <w:jc w:val="both"/>
        <w:rPr>
          <w:rFonts w:ascii="Arial" w:hAnsi="Arial" w:cs="Arial"/>
          <w:bCs/>
          <w:iCs/>
          <w:sz w:val="26"/>
          <w:szCs w:val="26"/>
        </w:rPr>
      </w:pPr>
      <w:r w:rsidRPr="00280A18">
        <w:rPr>
          <w:rFonts w:ascii="Arial" w:hAnsi="Arial" w:cs="Arial"/>
          <w:bCs/>
          <w:iCs/>
          <w:sz w:val="26"/>
          <w:szCs w:val="26"/>
        </w:rPr>
        <w:t xml:space="preserve">Y, es más, </w:t>
      </w:r>
      <w:r w:rsidR="003F6A39" w:rsidRPr="00280A18">
        <w:rPr>
          <w:rFonts w:ascii="Arial" w:hAnsi="Arial" w:cs="Arial"/>
          <w:bCs/>
          <w:iCs/>
          <w:sz w:val="26"/>
          <w:szCs w:val="26"/>
        </w:rPr>
        <w:t>sin que este</w:t>
      </w:r>
      <w:r w:rsidR="00710B9D" w:rsidRPr="00280A18">
        <w:rPr>
          <w:rFonts w:ascii="Arial" w:hAnsi="Arial" w:cs="Arial"/>
          <w:bCs/>
          <w:iCs/>
          <w:sz w:val="26"/>
          <w:szCs w:val="26"/>
        </w:rPr>
        <w:t xml:space="preserve"> nuevo</w:t>
      </w:r>
      <w:r w:rsidR="003F6A39" w:rsidRPr="00280A18">
        <w:rPr>
          <w:rFonts w:ascii="Arial" w:hAnsi="Arial" w:cs="Arial"/>
          <w:bCs/>
          <w:iCs/>
          <w:sz w:val="26"/>
          <w:szCs w:val="26"/>
        </w:rPr>
        <w:t xml:space="preserve"> argumento</w:t>
      </w:r>
      <w:r w:rsidR="00710B9D" w:rsidRPr="00280A18">
        <w:rPr>
          <w:rFonts w:ascii="Arial" w:hAnsi="Arial" w:cs="Arial"/>
          <w:bCs/>
          <w:iCs/>
          <w:sz w:val="26"/>
          <w:szCs w:val="26"/>
        </w:rPr>
        <w:t xml:space="preserve"> que trae el Tribunal</w:t>
      </w:r>
      <w:r w:rsidR="003F6A39" w:rsidRPr="00280A18">
        <w:rPr>
          <w:rFonts w:ascii="Arial" w:hAnsi="Arial" w:cs="Arial"/>
          <w:bCs/>
          <w:iCs/>
          <w:sz w:val="26"/>
          <w:szCs w:val="26"/>
        </w:rPr>
        <w:t xml:space="preserve"> pueda desviar</w:t>
      </w:r>
      <w:r w:rsidR="00710B9D" w:rsidRPr="00280A18">
        <w:rPr>
          <w:rFonts w:ascii="Arial" w:hAnsi="Arial" w:cs="Arial"/>
          <w:bCs/>
          <w:iCs/>
          <w:sz w:val="26"/>
          <w:szCs w:val="26"/>
        </w:rPr>
        <w:t xml:space="preserve">nos del tema de la simulación y aunque pueda no quitar ni ponerle nada a la simulación, puede servir para contextualizar el tipo de contrato que se celebró genéricamente denominado asociación mercantil, por lo que </w:t>
      </w:r>
      <w:r w:rsidR="005E3435">
        <w:rPr>
          <w:rFonts w:ascii="Arial" w:hAnsi="Arial" w:cs="Arial"/>
          <w:bCs/>
          <w:iCs/>
          <w:sz w:val="26"/>
          <w:szCs w:val="26"/>
        </w:rPr>
        <w:t>bien puede</w:t>
      </w:r>
      <w:r w:rsidRPr="00280A18">
        <w:rPr>
          <w:rFonts w:ascii="Arial" w:hAnsi="Arial" w:cs="Arial"/>
          <w:bCs/>
          <w:iCs/>
          <w:sz w:val="26"/>
          <w:szCs w:val="26"/>
        </w:rPr>
        <w:t xml:space="preserve"> decir el tribunal</w:t>
      </w:r>
      <w:r w:rsidR="005E3435">
        <w:rPr>
          <w:rFonts w:ascii="Arial" w:hAnsi="Arial" w:cs="Arial"/>
          <w:bCs/>
          <w:iCs/>
          <w:sz w:val="26"/>
          <w:szCs w:val="26"/>
        </w:rPr>
        <w:t>,</w:t>
      </w:r>
      <w:r w:rsidRPr="00280A18">
        <w:rPr>
          <w:rFonts w:ascii="Arial" w:hAnsi="Arial" w:cs="Arial"/>
          <w:bCs/>
          <w:iCs/>
          <w:sz w:val="26"/>
          <w:szCs w:val="26"/>
        </w:rPr>
        <w:t xml:space="preserve"> que el tipo de asociación pactada es </w:t>
      </w:r>
      <w:r w:rsidR="005D0A5C" w:rsidRPr="00280A18">
        <w:rPr>
          <w:rFonts w:ascii="Arial" w:hAnsi="Arial" w:cs="Arial"/>
          <w:bCs/>
          <w:iCs/>
          <w:sz w:val="26"/>
          <w:szCs w:val="26"/>
        </w:rPr>
        <w:t xml:space="preserve">muy </w:t>
      </w:r>
      <w:r w:rsidRPr="00280A18">
        <w:rPr>
          <w:rFonts w:ascii="Arial" w:hAnsi="Arial" w:cs="Arial"/>
          <w:bCs/>
          <w:iCs/>
          <w:sz w:val="26"/>
          <w:szCs w:val="26"/>
        </w:rPr>
        <w:t>parecida a la modalidad de cuentas en participación, pues tan solo se echa de menos que varios de los participantes no son comerciantes, lo que ubica</w:t>
      </w:r>
      <w:r w:rsidR="005D0A5C" w:rsidRPr="00280A18">
        <w:rPr>
          <w:rFonts w:ascii="Arial" w:hAnsi="Arial" w:cs="Arial"/>
          <w:bCs/>
          <w:iCs/>
          <w:sz w:val="26"/>
          <w:szCs w:val="26"/>
        </w:rPr>
        <w:t xml:space="preserve"> el asunto a manera de </w:t>
      </w:r>
      <w:r w:rsidRPr="00280A18">
        <w:rPr>
          <w:rFonts w:ascii="Arial" w:hAnsi="Arial" w:cs="Arial"/>
          <w:bCs/>
          <w:iCs/>
          <w:sz w:val="26"/>
          <w:szCs w:val="26"/>
        </w:rPr>
        <w:t xml:space="preserve">un contrato atípico, pero al que de todas </w:t>
      </w:r>
      <w:r w:rsidR="005D0A5C" w:rsidRPr="00280A18">
        <w:rPr>
          <w:rFonts w:ascii="Arial" w:hAnsi="Arial" w:cs="Arial"/>
          <w:bCs/>
          <w:iCs/>
          <w:sz w:val="26"/>
          <w:szCs w:val="26"/>
        </w:rPr>
        <w:t>formas</w:t>
      </w:r>
      <w:r w:rsidRPr="00280A18">
        <w:rPr>
          <w:rFonts w:ascii="Arial" w:hAnsi="Arial" w:cs="Arial"/>
          <w:bCs/>
          <w:iCs/>
          <w:sz w:val="26"/>
          <w:szCs w:val="26"/>
        </w:rPr>
        <w:t xml:space="preserve"> le serían aplicables las reglas de las cuentas en participación, </w:t>
      </w:r>
      <w:r w:rsidR="00710B9D" w:rsidRPr="00280A18">
        <w:rPr>
          <w:rFonts w:ascii="Arial" w:hAnsi="Arial" w:cs="Arial"/>
          <w:bCs/>
          <w:iCs/>
          <w:sz w:val="26"/>
          <w:szCs w:val="26"/>
        </w:rPr>
        <w:t>por lo que sobre el tema se traen las siguientes</w:t>
      </w:r>
      <w:r w:rsidRPr="00280A18">
        <w:rPr>
          <w:rFonts w:ascii="Arial" w:hAnsi="Arial" w:cs="Arial"/>
          <w:bCs/>
          <w:iCs/>
          <w:sz w:val="26"/>
          <w:szCs w:val="26"/>
        </w:rPr>
        <w:t xml:space="preserve"> palabras de la Corte</w:t>
      </w:r>
      <w:r w:rsidR="008F1D44" w:rsidRPr="00280A18">
        <w:rPr>
          <w:rStyle w:val="Refdenotaalpie"/>
          <w:rFonts w:ascii="Arial" w:hAnsi="Arial" w:cs="Arial"/>
          <w:bCs/>
          <w:iCs/>
          <w:sz w:val="26"/>
          <w:szCs w:val="26"/>
        </w:rPr>
        <w:footnoteReference w:id="4"/>
      </w:r>
      <w:r w:rsidRPr="00280A18">
        <w:rPr>
          <w:rFonts w:ascii="Arial" w:hAnsi="Arial" w:cs="Arial"/>
          <w:bCs/>
          <w:iCs/>
          <w:sz w:val="26"/>
          <w:szCs w:val="26"/>
        </w:rPr>
        <w:t xml:space="preserve">: </w:t>
      </w:r>
    </w:p>
    <w:p w14:paraId="333FF21B" w14:textId="77777777" w:rsidR="008F1D44" w:rsidRPr="00280A18" w:rsidRDefault="008F1D44" w:rsidP="00115EF3">
      <w:pPr>
        <w:spacing w:after="0" w:line="360" w:lineRule="auto"/>
        <w:ind w:right="34"/>
        <w:jc w:val="both"/>
      </w:pPr>
    </w:p>
    <w:p w14:paraId="2FA1FB86" w14:textId="1C34DE46" w:rsidR="00115EF3" w:rsidRPr="00FD6433" w:rsidRDefault="008F1D44" w:rsidP="00FD6433">
      <w:pPr>
        <w:spacing w:after="0" w:line="360" w:lineRule="auto"/>
        <w:ind w:left="567" w:right="567"/>
        <w:jc w:val="both"/>
        <w:rPr>
          <w:rFonts w:ascii="Arial" w:hAnsi="Arial" w:cs="Arial"/>
          <w:i/>
          <w:iCs/>
          <w:sz w:val="24"/>
          <w:szCs w:val="24"/>
        </w:rPr>
      </w:pPr>
      <w:r w:rsidRPr="00280A18">
        <w:t xml:space="preserve"> </w:t>
      </w:r>
      <w:r w:rsidR="00115EF3" w:rsidRPr="00280A18">
        <w:t>“</w:t>
      </w:r>
      <w:r w:rsidR="00115EF3" w:rsidRPr="00FD6433">
        <w:rPr>
          <w:rFonts w:ascii="Arial" w:hAnsi="Arial" w:cs="Arial"/>
          <w:i/>
          <w:iCs/>
          <w:sz w:val="24"/>
          <w:szCs w:val="24"/>
        </w:rPr>
        <w:t>En torno de las cuentas en participación, la doctrina jurisprudencial de la Sala tiene definido que se trata de un contrato “de colaboración”, “de carácter consensual” y en virtud del cual “</w:t>
      </w:r>
      <w:r w:rsidR="00115EF3" w:rsidRPr="0017632E">
        <w:rPr>
          <w:rFonts w:ascii="Arial" w:hAnsi="Arial" w:cs="Arial"/>
          <w:b/>
          <w:bCs/>
          <w:i/>
          <w:iCs/>
          <w:sz w:val="24"/>
          <w:szCs w:val="24"/>
          <w:u w:val="single"/>
        </w:rPr>
        <w:t xml:space="preserve">se permite que unas personas participen en los negocios de otras, mediante el aporte de dinero u otra clase de bienes, para desarrollar una o varias operaciones mercantiles determinadas, cuya ejecución deberá ser </w:t>
      </w:r>
      <w:r w:rsidR="00115EF3" w:rsidRPr="0017632E">
        <w:rPr>
          <w:rFonts w:ascii="Arial" w:hAnsi="Arial" w:cs="Arial"/>
          <w:b/>
          <w:bCs/>
          <w:i/>
          <w:iCs/>
          <w:sz w:val="24"/>
          <w:szCs w:val="24"/>
          <w:u w:val="single"/>
        </w:rPr>
        <w:lastRenderedPageBreak/>
        <w:t>adelantada por una de ellas, llamada partícipe gestor, en su propio nombre y bajo su crédito personal, con cargo de rendir cuentas a los partícipes inactivos, quienes ante terceros A.S.R. EXP. 2002-00007-01 35 permanecerán ocultos, y dividir entre todos las ganancias o pérdidas en la forma convenida</w:t>
      </w:r>
      <w:r w:rsidR="00115EF3" w:rsidRPr="00FD6433">
        <w:rPr>
          <w:rFonts w:ascii="Arial" w:hAnsi="Arial" w:cs="Arial"/>
          <w:i/>
          <w:iCs/>
          <w:sz w:val="24"/>
          <w:szCs w:val="24"/>
        </w:rPr>
        <w:t xml:space="preserve">”, razón por la cual “su existencia, en principio, no se revela (…), pues el partícipe gestor es reputado único dueño de la empresa propuesta”, de donde “es claro que unas son las relaciones externas entre éste y aquéllos, y otras, las internas entre los partícipes”, las cuales “se rigen por las cláusulas de la participación o en su defecto los partícipes tendrán los mismos derechos y obligaciones que la sociedad en comandita simple confiere e impone a los socios entre sí, y en subsidio, las generales del contrato de sociedad”, sin que tenga lugar el “surgimiento de una sociedad propiamente dicha, porque a diferencia de ésta, el contrato de cuentas en participación, como se anunció, es de naturaleza consensual, y porque amén de que carece de patrimonio propio, distinto del de los partícipes, no puede haber autonomía patrimonial, precisamente al no existir personalidad a quien se le pueda atribuir ese patrimonio” (Cas. </w:t>
      </w:r>
      <w:proofErr w:type="spellStart"/>
      <w:r w:rsidR="00115EF3" w:rsidRPr="00FD6433">
        <w:rPr>
          <w:rFonts w:ascii="Arial" w:hAnsi="Arial" w:cs="Arial"/>
          <w:i/>
          <w:iCs/>
          <w:sz w:val="24"/>
          <w:szCs w:val="24"/>
        </w:rPr>
        <w:t>Civ</w:t>
      </w:r>
      <w:proofErr w:type="spellEnd"/>
      <w:r w:rsidR="00115EF3" w:rsidRPr="00FD6433">
        <w:rPr>
          <w:rFonts w:ascii="Arial" w:hAnsi="Arial" w:cs="Arial"/>
          <w:i/>
          <w:iCs/>
          <w:sz w:val="24"/>
          <w:szCs w:val="24"/>
        </w:rPr>
        <w:t>., sentencia del 4 de diciembre de 2008, expediente No. C-1100131030271992-09354-01).</w:t>
      </w:r>
    </w:p>
    <w:p w14:paraId="19EE343E" w14:textId="09819BF0" w:rsidR="00115EF3" w:rsidRPr="00280A18" w:rsidRDefault="00115EF3" w:rsidP="00457FD9">
      <w:pPr>
        <w:spacing w:after="0" w:line="360" w:lineRule="auto"/>
        <w:ind w:right="34"/>
        <w:jc w:val="both"/>
        <w:rPr>
          <w:rFonts w:ascii="Arial" w:hAnsi="Arial" w:cs="Arial"/>
          <w:sz w:val="26"/>
          <w:szCs w:val="26"/>
        </w:rPr>
      </w:pPr>
    </w:p>
    <w:p w14:paraId="4C47EA3A" w14:textId="044C32EC" w:rsidR="00115EF3" w:rsidRPr="00280A18" w:rsidRDefault="00267981" w:rsidP="00457FD9">
      <w:pPr>
        <w:spacing w:after="0" w:line="360" w:lineRule="auto"/>
        <w:ind w:right="34"/>
        <w:jc w:val="both"/>
        <w:rPr>
          <w:rFonts w:ascii="Arial" w:hAnsi="Arial" w:cs="Arial"/>
          <w:sz w:val="26"/>
          <w:szCs w:val="26"/>
        </w:rPr>
      </w:pPr>
      <w:r w:rsidRPr="00280A18">
        <w:rPr>
          <w:rFonts w:ascii="Arial" w:hAnsi="Arial" w:cs="Arial"/>
          <w:sz w:val="26"/>
          <w:szCs w:val="26"/>
        </w:rPr>
        <w:t xml:space="preserve">Y </w:t>
      </w:r>
      <w:r w:rsidR="005D0A5C" w:rsidRPr="00280A18">
        <w:rPr>
          <w:rFonts w:ascii="Arial" w:hAnsi="Arial" w:cs="Arial"/>
          <w:sz w:val="26"/>
          <w:szCs w:val="26"/>
        </w:rPr>
        <w:t xml:space="preserve">es que </w:t>
      </w:r>
      <w:r w:rsidRPr="00280A18">
        <w:rPr>
          <w:rFonts w:ascii="Arial" w:hAnsi="Arial" w:cs="Arial"/>
          <w:sz w:val="26"/>
          <w:szCs w:val="26"/>
        </w:rPr>
        <w:t>para el caso que</w:t>
      </w:r>
      <w:r w:rsidR="005D0A5C" w:rsidRPr="00280A18">
        <w:rPr>
          <w:rFonts w:ascii="Arial" w:hAnsi="Arial" w:cs="Arial"/>
          <w:sz w:val="26"/>
          <w:szCs w:val="26"/>
        </w:rPr>
        <w:t xml:space="preserve"> en su momento </w:t>
      </w:r>
      <w:r w:rsidRPr="00280A18">
        <w:rPr>
          <w:rFonts w:ascii="Arial" w:hAnsi="Arial" w:cs="Arial"/>
          <w:sz w:val="26"/>
          <w:szCs w:val="26"/>
        </w:rPr>
        <w:t>estudió la Corte</w:t>
      </w:r>
      <w:r w:rsidR="008F1D44" w:rsidRPr="00280A18">
        <w:rPr>
          <w:rFonts w:ascii="Arial" w:hAnsi="Arial" w:cs="Arial"/>
          <w:sz w:val="26"/>
          <w:szCs w:val="26"/>
        </w:rPr>
        <w:t xml:space="preserve"> en la última sentencia citada</w:t>
      </w:r>
      <w:r w:rsidRPr="00280A18">
        <w:rPr>
          <w:rFonts w:ascii="Arial" w:hAnsi="Arial" w:cs="Arial"/>
          <w:sz w:val="26"/>
          <w:szCs w:val="26"/>
        </w:rPr>
        <w:t>, si bien el contrato bajo examen era lo más parecido al de cuentas en participación, faltándole solo que algunos de los celebrantes fueran comerciantes</w:t>
      </w:r>
      <w:r w:rsidR="005D0A5C" w:rsidRPr="00280A18">
        <w:rPr>
          <w:rFonts w:ascii="Arial" w:hAnsi="Arial" w:cs="Arial"/>
          <w:sz w:val="26"/>
          <w:szCs w:val="26"/>
        </w:rPr>
        <w:t xml:space="preserve">, </w:t>
      </w:r>
      <w:r w:rsidR="008F1D44" w:rsidRPr="00280A18">
        <w:rPr>
          <w:rFonts w:ascii="Arial" w:hAnsi="Arial" w:cs="Arial"/>
          <w:sz w:val="26"/>
          <w:szCs w:val="26"/>
        </w:rPr>
        <w:t xml:space="preserve">es </w:t>
      </w:r>
      <w:r w:rsidR="005D0A5C" w:rsidRPr="00280A18">
        <w:rPr>
          <w:rFonts w:ascii="Arial" w:hAnsi="Arial" w:cs="Arial"/>
          <w:sz w:val="26"/>
          <w:szCs w:val="26"/>
        </w:rPr>
        <w:t xml:space="preserve">por lo que hubo de admitir </w:t>
      </w:r>
      <w:r w:rsidRPr="00280A18">
        <w:rPr>
          <w:rFonts w:ascii="Arial" w:hAnsi="Arial" w:cs="Arial"/>
          <w:sz w:val="26"/>
          <w:szCs w:val="26"/>
        </w:rPr>
        <w:t>la calificación de atípico, no obstante</w:t>
      </w:r>
      <w:r w:rsidR="008F1D44" w:rsidRPr="00280A18">
        <w:rPr>
          <w:rFonts w:ascii="Arial" w:hAnsi="Arial" w:cs="Arial"/>
          <w:sz w:val="26"/>
          <w:szCs w:val="26"/>
        </w:rPr>
        <w:t>,</w:t>
      </w:r>
      <w:r w:rsidRPr="00280A18">
        <w:rPr>
          <w:rFonts w:ascii="Arial" w:hAnsi="Arial" w:cs="Arial"/>
          <w:sz w:val="26"/>
          <w:szCs w:val="26"/>
        </w:rPr>
        <w:t xml:space="preserve"> y por ahí mismo</w:t>
      </w:r>
      <w:r w:rsidR="008F1D44" w:rsidRPr="00280A18">
        <w:rPr>
          <w:rFonts w:ascii="Arial" w:hAnsi="Arial" w:cs="Arial"/>
          <w:sz w:val="26"/>
          <w:szCs w:val="26"/>
        </w:rPr>
        <w:t>,</w:t>
      </w:r>
      <w:r w:rsidRPr="00280A18">
        <w:rPr>
          <w:rFonts w:ascii="Arial" w:hAnsi="Arial" w:cs="Arial"/>
          <w:sz w:val="26"/>
          <w:szCs w:val="26"/>
        </w:rPr>
        <w:t xml:space="preserve"> </w:t>
      </w:r>
      <w:r w:rsidR="005D0A5C" w:rsidRPr="00280A18">
        <w:rPr>
          <w:rFonts w:ascii="Arial" w:hAnsi="Arial" w:cs="Arial"/>
          <w:sz w:val="26"/>
          <w:szCs w:val="26"/>
        </w:rPr>
        <w:t>aceptó</w:t>
      </w:r>
      <w:r w:rsidRPr="00280A18">
        <w:rPr>
          <w:rFonts w:ascii="Arial" w:hAnsi="Arial" w:cs="Arial"/>
          <w:sz w:val="26"/>
          <w:szCs w:val="26"/>
        </w:rPr>
        <w:t xml:space="preserve"> que le eran aplicables por asimilación o analogía las que rigen el contrato de cuentas en participación en materia comercial</w:t>
      </w:r>
      <w:r w:rsidR="00710B9D" w:rsidRPr="00280A18">
        <w:rPr>
          <w:rFonts w:ascii="Arial" w:hAnsi="Arial" w:cs="Arial"/>
          <w:sz w:val="26"/>
          <w:szCs w:val="26"/>
        </w:rPr>
        <w:t xml:space="preserve"> y eso implica que no habría posibilidad de tipificar la simulación que los demandantes aquí plantean</w:t>
      </w:r>
      <w:r w:rsidRPr="00280A18">
        <w:rPr>
          <w:rFonts w:ascii="Arial" w:hAnsi="Arial" w:cs="Arial"/>
          <w:sz w:val="26"/>
          <w:szCs w:val="26"/>
        </w:rPr>
        <w:t>. Esto se destaca de la sentencia de la Corte</w:t>
      </w:r>
      <w:r w:rsidR="008F1D44" w:rsidRPr="00280A18">
        <w:rPr>
          <w:rFonts w:ascii="Arial" w:hAnsi="Arial" w:cs="Arial"/>
          <w:sz w:val="26"/>
          <w:szCs w:val="26"/>
        </w:rPr>
        <w:t xml:space="preserve"> atrás citada, con ponencia del </w:t>
      </w:r>
      <w:proofErr w:type="spellStart"/>
      <w:r w:rsidR="008F1D44" w:rsidRPr="00280A18">
        <w:rPr>
          <w:rFonts w:ascii="Arial" w:hAnsi="Arial" w:cs="Arial"/>
          <w:sz w:val="26"/>
          <w:szCs w:val="26"/>
        </w:rPr>
        <w:t>Mag</w:t>
      </w:r>
      <w:proofErr w:type="spellEnd"/>
      <w:r w:rsidR="008F1D44" w:rsidRPr="00280A18">
        <w:rPr>
          <w:rFonts w:ascii="Arial" w:hAnsi="Arial" w:cs="Arial"/>
          <w:sz w:val="26"/>
          <w:szCs w:val="26"/>
        </w:rPr>
        <w:t>. Arturo Solarte Rodríguez</w:t>
      </w:r>
      <w:r w:rsidRPr="00280A18">
        <w:rPr>
          <w:rFonts w:ascii="Arial" w:hAnsi="Arial" w:cs="Arial"/>
          <w:sz w:val="26"/>
          <w:szCs w:val="26"/>
        </w:rPr>
        <w:t xml:space="preserve">: </w:t>
      </w:r>
    </w:p>
    <w:p w14:paraId="38D6DFE0" w14:textId="2657623A" w:rsidR="00115EF3" w:rsidRPr="00280A18" w:rsidRDefault="00115EF3" w:rsidP="00457FD9">
      <w:pPr>
        <w:spacing w:after="0" w:line="360" w:lineRule="auto"/>
        <w:ind w:right="34"/>
        <w:jc w:val="both"/>
        <w:rPr>
          <w:rFonts w:ascii="Arial" w:hAnsi="Arial" w:cs="Arial"/>
          <w:sz w:val="26"/>
          <w:szCs w:val="26"/>
        </w:rPr>
      </w:pPr>
    </w:p>
    <w:p w14:paraId="01601A59" w14:textId="6CA582F7" w:rsidR="00115EF3" w:rsidRPr="00FD6433" w:rsidRDefault="00267981" w:rsidP="00FD6433">
      <w:pPr>
        <w:spacing w:after="0" w:line="360" w:lineRule="auto"/>
        <w:ind w:left="567" w:right="567"/>
        <w:jc w:val="both"/>
        <w:rPr>
          <w:rFonts w:ascii="Arial" w:hAnsi="Arial" w:cs="Arial"/>
          <w:i/>
          <w:iCs/>
          <w:sz w:val="24"/>
          <w:szCs w:val="24"/>
        </w:rPr>
      </w:pPr>
      <w:r w:rsidRPr="00280A18">
        <w:t>“</w:t>
      </w:r>
      <w:r w:rsidR="00115EF3" w:rsidRPr="00FD6433">
        <w:rPr>
          <w:rFonts w:ascii="Arial" w:hAnsi="Arial" w:cs="Arial"/>
          <w:i/>
          <w:iCs/>
          <w:sz w:val="24"/>
          <w:szCs w:val="24"/>
        </w:rPr>
        <w:t xml:space="preserve">En cuanto hace al régimen legal aplicable a los contratos atípicos, tiene decantado la Sala que ellos “se han clasificado en tres grupos fundamentales: </w:t>
      </w:r>
      <w:r w:rsidR="00115EF3" w:rsidRPr="00FD6433">
        <w:rPr>
          <w:rFonts w:ascii="Arial" w:hAnsi="Arial" w:cs="Arial"/>
          <w:i/>
          <w:iCs/>
          <w:sz w:val="24"/>
          <w:szCs w:val="24"/>
          <w:u w:val="single"/>
        </w:rPr>
        <w:t>a) Los que presenten afinidad con un solo contrato nominado determinado</w:t>
      </w:r>
      <w:r w:rsidR="00115EF3" w:rsidRPr="00FD6433">
        <w:rPr>
          <w:rFonts w:ascii="Arial" w:hAnsi="Arial" w:cs="Arial"/>
          <w:i/>
          <w:iCs/>
          <w:sz w:val="24"/>
          <w:szCs w:val="24"/>
        </w:rPr>
        <w:t xml:space="preserve">; b) los que resulten con elementos atinentes a varios y diversos contratos nominados; es decir, los llamados mixtos, en los que concurren y se contrapesan distintas causas; y c) los que no tienen ningún parentesco conceptual A.S.R. EXP. 2002-00007-01 38 con </w:t>
      </w:r>
      <w:r w:rsidR="00115EF3" w:rsidRPr="00FD6433">
        <w:rPr>
          <w:rFonts w:ascii="Arial" w:hAnsi="Arial" w:cs="Arial"/>
          <w:i/>
          <w:iCs/>
          <w:sz w:val="24"/>
          <w:szCs w:val="24"/>
        </w:rPr>
        <w:lastRenderedPageBreak/>
        <w:t xml:space="preserve">figuras conocidas y un contenido absolutamente extraño a los tipos legales (…). </w:t>
      </w:r>
      <w:r w:rsidR="00115EF3" w:rsidRPr="00FD6433">
        <w:rPr>
          <w:rFonts w:ascii="Arial" w:hAnsi="Arial" w:cs="Arial"/>
          <w:i/>
          <w:iCs/>
          <w:sz w:val="24"/>
          <w:szCs w:val="24"/>
          <w:u w:val="single"/>
        </w:rPr>
        <w:t>Relativamente al primer grupo, doctrina y jurisprudencia coinciden en que deben aplicarse analógicamente las reglas escritas para el correspondiente contrato nominado</w:t>
      </w:r>
      <w:r w:rsidR="00115EF3" w:rsidRPr="00FD6433">
        <w:rPr>
          <w:rFonts w:ascii="Arial" w:hAnsi="Arial" w:cs="Arial"/>
          <w:i/>
          <w:iCs/>
          <w:sz w:val="24"/>
          <w:szCs w:val="24"/>
        </w:rPr>
        <w:t xml:space="preserve">; en cuanto al segundo, algunos autores acogen el método denominado de la absorción según el cual debe buscarse un elemento prevalente que atraiga los elementos secundarios, lo que permitiría someterlo al régimen del contrato nominado pertinente; mientras que otros acuden al criterio de la combinación, que busca la existencia de una estrecha relación del contrato singular -nominado- y las normas mediante las cuales éste está disciplinado por la ley (…)” (Cas. </w:t>
      </w:r>
      <w:proofErr w:type="spellStart"/>
      <w:r w:rsidR="00115EF3" w:rsidRPr="00FD6433">
        <w:rPr>
          <w:rFonts w:ascii="Arial" w:hAnsi="Arial" w:cs="Arial"/>
          <w:i/>
          <w:iCs/>
          <w:sz w:val="24"/>
          <w:szCs w:val="24"/>
        </w:rPr>
        <w:t>Civ</w:t>
      </w:r>
      <w:proofErr w:type="spellEnd"/>
      <w:r w:rsidR="00115EF3" w:rsidRPr="00FD6433">
        <w:rPr>
          <w:rFonts w:ascii="Arial" w:hAnsi="Arial" w:cs="Arial"/>
          <w:i/>
          <w:iCs/>
          <w:sz w:val="24"/>
          <w:szCs w:val="24"/>
        </w:rPr>
        <w:t>., sentencia del 22 de octubre de 1991, expediente No. 5817).</w:t>
      </w:r>
    </w:p>
    <w:p w14:paraId="0BFEF888" w14:textId="77777777" w:rsidR="00267981" w:rsidRPr="00280A18" w:rsidRDefault="00267981" w:rsidP="00686EBB">
      <w:pPr>
        <w:spacing w:after="0" w:line="360" w:lineRule="auto"/>
        <w:ind w:right="34"/>
        <w:jc w:val="both"/>
        <w:rPr>
          <w:rFonts w:ascii="Arial" w:hAnsi="Arial" w:cs="Arial"/>
          <w:b/>
          <w:bCs/>
          <w:sz w:val="26"/>
          <w:szCs w:val="26"/>
        </w:rPr>
      </w:pPr>
    </w:p>
    <w:p w14:paraId="042640B7" w14:textId="3A8F0551" w:rsidR="00686EBB" w:rsidRPr="00280A18" w:rsidRDefault="00F44627" w:rsidP="00686EBB">
      <w:pPr>
        <w:spacing w:after="0" w:line="360" w:lineRule="auto"/>
        <w:ind w:right="34"/>
        <w:jc w:val="both"/>
        <w:rPr>
          <w:rFonts w:ascii="Arial" w:hAnsi="Arial" w:cs="Arial"/>
          <w:bCs/>
          <w:iCs/>
          <w:sz w:val="26"/>
          <w:szCs w:val="26"/>
          <w:lang w:val="es-ES"/>
        </w:rPr>
      </w:pPr>
      <w:r w:rsidRPr="00280A18">
        <w:rPr>
          <w:rFonts w:ascii="Arial" w:hAnsi="Arial" w:cs="Arial"/>
          <w:b/>
          <w:bCs/>
          <w:sz w:val="26"/>
          <w:szCs w:val="26"/>
        </w:rPr>
        <w:t>5.2.</w:t>
      </w:r>
      <w:r w:rsidRPr="00280A18">
        <w:rPr>
          <w:rFonts w:ascii="Arial" w:hAnsi="Arial" w:cs="Arial"/>
          <w:sz w:val="26"/>
          <w:szCs w:val="26"/>
        </w:rPr>
        <w:t xml:space="preserve"> </w:t>
      </w:r>
      <w:r w:rsidR="00462A70" w:rsidRPr="00280A18">
        <w:rPr>
          <w:rFonts w:ascii="Arial" w:hAnsi="Arial" w:cs="Arial"/>
          <w:sz w:val="26"/>
          <w:szCs w:val="26"/>
        </w:rPr>
        <w:t>Es claro</w:t>
      </w:r>
      <w:r w:rsidR="00457FD9" w:rsidRPr="00280A18">
        <w:rPr>
          <w:rFonts w:ascii="Arial" w:hAnsi="Arial" w:cs="Arial"/>
          <w:sz w:val="26"/>
          <w:szCs w:val="26"/>
        </w:rPr>
        <w:t xml:space="preserve"> que</w:t>
      </w:r>
      <w:r w:rsidR="00F76E50" w:rsidRPr="00280A18">
        <w:rPr>
          <w:rFonts w:ascii="Arial" w:hAnsi="Arial" w:cs="Arial"/>
          <w:sz w:val="26"/>
          <w:szCs w:val="26"/>
        </w:rPr>
        <w:t xml:space="preserve"> el contrato de asociación comercial, tuvo</w:t>
      </w:r>
      <w:r w:rsidR="009E1F55" w:rsidRPr="00280A18">
        <w:rPr>
          <w:rFonts w:ascii="Arial" w:hAnsi="Arial" w:cs="Arial"/>
          <w:sz w:val="26"/>
          <w:szCs w:val="26"/>
        </w:rPr>
        <w:t xml:space="preserve"> siempre</w:t>
      </w:r>
      <w:r w:rsidR="00F76E50" w:rsidRPr="00280A18">
        <w:rPr>
          <w:rFonts w:ascii="Arial" w:hAnsi="Arial" w:cs="Arial"/>
          <w:sz w:val="26"/>
          <w:szCs w:val="26"/>
        </w:rPr>
        <w:t xml:space="preserve"> vocación de </w:t>
      </w:r>
      <w:r w:rsidRPr="00280A18">
        <w:rPr>
          <w:rFonts w:ascii="Arial" w:hAnsi="Arial" w:cs="Arial"/>
          <w:sz w:val="26"/>
          <w:szCs w:val="26"/>
        </w:rPr>
        <w:t xml:space="preserve">exteriorizarse, de </w:t>
      </w:r>
      <w:r w:rsidR="00F76E50" w:rsidRPr="00280A18">
        <w:rPr>
          <w:rFonts w:ascii="Arial" w:hAnsi="Arial" w:cs="Arial"/>
          <w:sz w:val="26"/>
          <w:szCs w:val="26"/>
        </w:rPr>
        <w:t>administrarse</w:t>
      </w:r>
      <w:r w:rsidR="00E10E5B" w:rsidRPr="00280A18">
        <w:rPr>
          <w:rFonts w:ascii="Arial" w:hAnsi="Arial" w:cs="Arial"/>
          <w:sz w:val="26"/>
          <w:szCs w:val="26"/>
        </w:rPr>
        <w:t>,</w:t>
      </w:r>
      <w:r w:rsidR="00462A70" w:rsidRPr="00280A18">
        <w:rPr>
          <w:rFonts w:ascii="Arial" w:hAnsi="Arial" w:cs="Arial"/>
          <w:sz w:val="26"/>
          <w:szCs w:val="26"/>
        </w:rPr>
        <w:t xml:space="preserve"> </w:t>
      </w:r>
      <w:r w:rsidR="00E27D79" w:rsidRPr="00280A18">
        <w:rPr>
          <w:rFonts w:ascii="Arial" w:hAnsi="Arial" w:cs="Arial"/>
          <w:sz w:val="26"/>
          <w:szCs w:val="26"/>
        </w:rPr>
        <w:t>con</w:t>
      </w:r>
      <w:r w:rsidR="00F76E50" w:rsidRPr="00280A18">
        <w:rPr>
          <w:rFonts w:ascii="Arial" w:hAnsi="Arial" w:cs="Arial"/>
          <w:sz w:val="26"/>
          <w:szCs w:val="26"/>
        </w:rPr>
        <w:t xml:space="preserve"> </w:t>
      </w:r>
      <w:r w:rsidR="002B3825" w:rsidRPr="00280A18">
        <w:rPr>
          <w:rFonts w:ascii="Arial" w:hAnsi="Arial" w:cs="Arial"/>
          <w:sz w:val="26"/>
          <w:szCs w:val="26"/>
        </w:rPr>
        <w:t>tal designio</w:t>
      </w:r>
      <w:r w:rsidR="00F76E50" w:rsidRPr="00280A18">
        <w:rPr>
          <w:rFonts w:ascii="Arial" w:hAnsi="Arial" w:cs="Arial"/>
          <w:sz w:val="26"/>
          <w:szCs w:val="26"/>
        </w:rPr>
        <w:t xml:space="preserve">, </w:t>
      </w:r>
      <w:r w:rsidR="00C10323" w:rsidRPr="00280A18">
        <w:rPr>
          <w:rFonts w:ascii="Arial" w:hAnsi="Arial" w:cs="Arial"/>
          <w:bCs/>
          <w:iCs/>
          <w:sz w:val="26"/>
          <w:szCs w:val="26"/>
          <w:lang w:val="es-ES"/>
        </w:rPr>
        <w:t xml:space="preserve">cada uno de los </w:t>
      </w:r>
      <w:r w:rsidR="00387402" w:rsidRPr="00280A18">
        <w:rPr>
          <w:rFonts w:ascii="Arial" w:hAnsi="Arial" w:cs="Arial"/>
          <w:bCs/>
          <w:iCs/>
          <w:sz w:val="26"/>
          <w:szCs w:val="26"/>
          <w:lang w:val="es-ES"/>
        </w:rPr>
        <w:t>contratantes</w:t>
      </w:r>
      <w:r w:rsidR="00780A33" w:rsidRPr="00280A18">
        <w:rPr>
          <w:rFonts w:ascii="Arial" w:hAnsi="Arial" w:cs="Arial"/>
          <w:bCs/>
          <w:iCs/>
          <w:sz w:val="26"/>
          <w:szCs w:val="26"/>
          <w:lang w:val="es-ES"/>
        </w:rPr>
        <w:t xml:space="preserve"> debía realizar </w:t>
      </w:r>
      <w:r w:rsidR="00E17694" w:rsidRPr="00280A18">
        <w:rPr>
          <w:rFonts w:ascii="Arial" w:hAnsi="Arial" w:cs="Arial"/>
          <w:bCs/>
          <w:iCs/>
          <w:sz w:val="26"/>
          <w:szCs w:val="26"/>
          <w:lang w:val="es-ES"/>
        </w:rPr>
        <w:t>los negocios jurídicos dirigidos a</w:t>
      </w:r>
      <w:r w:rsidR="00E17694" w:rsidRPr="00280A18">
        <w:rPr>
          <w:rFonts w:ascii="Arial" w:hAnsi="Arial" w:cs="Arial"/>
          <w:sz w:val="26"/>
          <w:szCs w:val="26"/>
        </w:rPr>
        <w:t xml:space="preserve"> transferi</w:t>
      </w:r>
      <w:r w:rsidR="00DD4130" w:rsidRPr="00280A18">
        <w:rPr>
          <w:rFonts w:ascii="Arial" w:hAnsi="Arial" w:cs="Arial"/>
          <w:sz w:val="26"/>
          <w:szCs w:val="26"/>
        </w:rPr>
        <w:t>r</w:t>
      </w:r>
      <w:r w:rsidR="00E17694" w:rsidRPr="00280A18">
        <w:rPr>
          <w:rFonts w:ascii="Arial" w:hAnsi="Arial" w:cs="Arial"/>
          <w:sz w:val="26"/>
          <w:szCs w:val="26"/>
        </w:rPr>
        <w:t xml:space="preserve"> </w:t>
      </w:r>
      <w:r w:rsidR="00DD4130" w:rsidRPr="00280A18">
        <w:rPr>
          <w:rFonts w:ascii="Arial" w:hAnsi="Arial" w:cs="Arial"/>
          <w:sz w:val="26"/>
          <w:szCs w:val="26"/>
        </w:rPr>
        <w:t>los derechos</w:t>
      </w:r>
      <w:r w:rsidR="00E17694" w:rsidRPr="00280A18">
        <w:rPr>
          <w:rFonts w:ascii="Arial" w:hAnsi="Arial" w:cs="Arial"/>
          <w:sz w:val="26"/>
          <w:szCs w:val="26"/>
        </w:rPr>
        <w:t xml:space="preserve"> para ejecutar el proyecto inmobiliario,</w:t>
      </w:r>
      <w:r w:rsidR="00DD4130" w:rsidRPr="00280A18">
        <w:rPr>
          <w:rFonts w:ascii="Arial" w:hAnsi="Arial" w:cs="Arial"/>
          <w:sz w:val="26"/>
          <w:szCs w:val="26"/>
        </w:rPr>
        <w:t xml:space="preserve"> </w:t>
      </w:r>
      <w:r w:rsidR="00C23AF9" w:rsidRPr="00280A18">
        <w:rPr>
          <w:rFonts w:ascii="Arial" w:hAnsi="Arial" w:cs="Arial"/>
          <w:sz w:val="26"/>
          <w:szCs w:val="26"/>
        </w:rPr>
        <w:t>actos que denominaron en su libre autonomía contractual</w:t>
      </w:r>
      <w:r w:rsidR="00A40AEA" w:rsidRPr="00280A18">
        <w:rPr>
          <w:rFonts w:ascii="Arial" w:hAnsi="Arial" w:cs="Arial"/>
          <w:sz w:val="26"/>
          <w:szCs w:val="26"/>
        </w:rPr>
        <w:t xml:space="preserve"> “</w:t>
      </w:r>
      <w:r w:rsidR="00C23AF9" w:rsidRPr="00280A18">
        <w:rPr>
          <w:rFonts w:ascii="Arial" w:hAnsi="Arial" w:cs="Arial"/>
          <w:i/>
          <w:iCs/>
          <w:sz w:val="26"/>
          <w:szCs w:val="26"/>
        </w:rPr>
        <w:t>contrato</w:t>
      </w:r>
      <w:r w:rsidR="00762FAF" w:rsidRPr="00280A18">
        <w:rPr>
          <w:rFonts w:ascii="Arial" w:hAnsi="Arial" w:cs="Arial"/>
          <w:i/>
          <w:iCs/>
          <w:sz w:val="26"/>
          <w:szCs w:val="26"/>
        </w:rPr>
        <w:t>s</w:t>
      </w:r>
      <w:r w:rsidR="00C23AF9" w:rsidRPr="00280A18">
        <w:rPr>
          <w:rFonts w:ascii="Arial" w:hAnsi="Arial" w:cs="Arial"/>
          <w:i/>
          <w:iCs/>
          <w:sz w:val="26"/>
          <w:szCs w:val="26"/>
        </w:rPr>
        <w:t xml:space="preserve"> de permuta</w:t>
      </w:r>
      <w:r w:rsidR="00A40AEA" w:rsidRPr="00280A18">
        <w:rPr>
          <w:rFonts w:ascii="Arial" w:hAnsi="Arial" w:cs="Arial"/>
          <w:i/>
          <w:iCs/>
          <w:sz w:val="26"/>
          <w:szCs w:val="26"/>
        </w:rPr>
        <w:t xml:space="preserve"> San José Plaza”</w:t>
      </w:r>
      <w:r w:rsidR="00762FAF" w:rsidRPr="00280A18">
        <w:rPr>
          <w:rFonts w:ascii="Arial" w:hAnsi="Arial" w:cs="Arial"/>
          <w:sz w:val="26"/>
          <w:szCs w:val="26"/>
        </w:rPr>
        <w:t xml:space="preserve"> (cfr. </w:t>
      </w:r>
      <w:proofErr w:type="spellStart"/>
      <w:r w:rsidR="00762FAF" w:rsidRPr="00280A18">
        <w:rPr>
          <w:rFonts w:ascii="Arial" w:hAnsi="Arial" w:cs="Arial"/>
          <w:sz w:val="26"/>
          <w:szCs w:val="26"/>
        </w:rPr>
        <w:t>fl</w:t>
      </w:r>
      <w:proofErr w:type="spellEnd"/>
      <w:r w:rsidR="00762FAF" w:rsidRPr="00280A18">
        <w:rPr>
          <w:rFonts w:ascii="Arial" w:hAnsi="Arial" w:cs="Arial"/>
          <w:sz w:val="26"/>
          <w:szCs w:val="26"/>
        </w:rPr>
        <w:t>.</w:t>
      </w:r>
      <w:r w:rsidR="00A40AEA" w:rsidRPr="00280A18">
        <w:rPr>
          <w:rFonts w:ascii="Arial" w:hAnsi="Arial" w:cs="Arial"/>
          <w:sz w:val="26"/>
          <w:szCs w:val="26"/>
        </w:rPr>
        <w:t xml:space="preserve"> 43-91 cd. </w:t>
      </w:r>
      <w:proofErr w:type="spellStart"/>
      <w:r w:rsidR="00A40AEA" w:rsidRPr="00280A18">
        <w:rPr>
          <w:rFonts w:ascii="Arial" w:hAnsi="Arial" w:cs="Arial"/>
          <w:sz w:val="26"/>
          <w:szCs w:val="26"/>
        </w:rPr>
        <w:t>ppal</w:t>
      </w:r>
      <w:proofErr w:type="spellEnd"/>
      <w:r w:rsidR="00A40AEA" w:rsidRPr="00280A18">
        <w:rPr>
          <w:rFonts w:ascii="Arial" w:hAnsi="Arial" w:cs="Arial"/>
          <w:sz w:val="26"/>
          <w:szCs w:val="26"/>
        </w:rPr>
        <w:t xml:space="preserve">), </w:t>
      </w:r>
      <w:r w:rsidR="00DD4130" w:rsidRPr="00280A18">
        <w:rPr>
          <w:rFonts w:ascii="Arial" w:hAnsi="Arial" w:cs="Arial"/>
          <w:sz w:val="26"/>
          <w:szCs w:val="26"/>
        </w:rPr>
        <w:t>de ahí que</w:t>
      </w:r>
      <w:r w:rsidR="00430156" w:rsidRPr="00280A18">
        <w:rPr>
          <w:rFonts w:ascii="Arial" w:hAnsi="Arial" w:cs="Arial"/>
          <w:sz w:val="26"/>
          <w:szCs w:val="26"/>
        </w:rPr>
        <w:t>,</w:t>
      </w:r>
      <w:r w:rsidR="00DD4130" w:rsidRPr="00280A18">
        <w:rPr>
          <w:rFonts w:ascii="Arial" w:hAnsi="Arial" w:cs="Arial"/>
          <w:sz w:val="26"/>
          <w:szCs w:val="26"/>
        </w:rPr>
        <w:t xml:space="preserve"> cada aportante </w:t>
      </w:r>
      <w:r w:rsidR="00430156" w:rsidRPr="00280A18">
        <w:rPr>
          <w:rFonts w:ascii="Arial" w:hAnsi="Arial" w:cs="Arial"/>
          <w:sz w:val="26"/>
          <w:szCs w:val="26"/>
        </w:rPr>
        <w:t xml:space="preserve">en especie </w:t>
      </w:r>
      <w:r w:rsidR="00DD4130" w:rsidRPr="00280A18">
        <w:rPr>
          <w:rFonts w:ascii="Arial" w:hAnsi="Arial" w:cs="Arial"/>
          <w:sz w:val="26"/>
          <w:szCs w:val="26"/>
        </w:rPr>
        <w:t xml:space="preserve">contara </w:t>
      </w:r>
      <w:r w:rsidR="00DD4130" w:rsidRPr="00280A18">
        <w:rPr>
          <w:rFonts w:ascii="Arial" w:hAnsi="Arial" w:cs="Arial"/>
          <w:bCs/>
          <w:iCs/>
          <w:sz w:val="26"/>
          <w:szCs w:val="26"/>
          <w:lang w:val="es-ES"/>
        </w:rPr>
        <w:t xml:space="preserve">con </w:t>
      </w:r>
      <w:r w:rsidR="00387402" w:rsidRPr="00280A18">
        <w:rPr>
          <w:rFonts w:ascii="Arial" w:hAnsi="Arial" w:cs="Arial"/>
          <w:bCs/>
          <w:iCs/>
          <w:sz w:val="26"/>
          <w:szCs w:val="26"/>
          <w:lang w:val="es-ES"/>
        </w:rPr>
        <w:t xml:space="preserve">una ganancia </w:t>
      </w:r>
      <w:r w:rsidR="006C0E16" w:rsidRPr="00280A18">
        <w:rPr>
          <w:rFonts w:ascii="Arial" w:hAnsi="Arial" w:cs="Arial"/>
          <w:bCs/>
          <w:iCs/>
          <w:sz w:val="26"/>
          <w:szCs w:val="26"/>
          <w:lang w:val="es-ES"/>
        </w:rPr>
        <w:t xml:space="preserve">o utilidad </w:t>
      </w:r>
      <w:r w:rsidR="00C10323" w:rsidRPr="00280A18">
        <w:rPr>
          <w:rFonts w:ascii="Arial" w:hAnsi="Arial" w:cs="Arial"/>
          <w:bCs/>
          <w:iCs/>
          <w:sz w:val="26"/>
          <w:szCs w:val="26"/>
          <w:lang w:val="es-ES"/>
        </w:rPr>
        <w:t>independiente</w:t>
      </w:r>
      <w:r w:rsidR="00234E1E" w:rsidRPr="00280A18">
        <w:rPr>
          <w:rFonts w:ascii="Arial" w:hAnsi="Arial" w:cs="Arial"/>
          <w:bCs/>
          <w:iCs/>
          <w:sz w:val="26"/>
          <w:szCs w:val="26"/>
          <w:lang w:val="es-ES"/>
        </w:rPr>
        <w:t>, representada</w:t>
      </w:r>
      <w:r w:rsidR="00DD4130" w:rsidRPr="00280A18">
        <w:rPr>
          <w:rFonts w:ascii="Arial" w:hAnsi="Arial" w:cs="Arial"/>
          <w:bCs/>
          <w:iCs/>
          <w:sz w:val="26"/>
          <w:szCs w:val="26"/>
          <w:lang w:val="es-ES"/>
        </w:rPr>
        <w:t xml:space="preserve"> </w:t>
      </w:r>
      <w:r w:rsidR="00234E1E" w:rsidRPr="00280A18">
        <w:rPr>
          <w:rFonts w:ascii="Arial" w:hAnsi="Arial" w:cs="Arial"/>
          <w:bCs/>
          <w:iCs/>
          <w:sz w:val="26"/>
          <w:szCs w:val="26"/>
        </w:rPr>
        <w:t xml:space="preserve">en oficinas, locales, apartamentos y parqueaderos, </w:t>
      </w:r>
      <w:r w:rsidR="004F0926" w:rsidRPr="00280A18">
        <w:rPr>
          <w:rFonts w:ascii="Arial" w:hAnsi="Arial" w:cs="Arial"/>
          <w:bCs/>
          <w:iCs/>
          <w:sz w:val="26"/>
          <w:szCs w:val="26"/>
        </w:rPr>
        <w:t xml:space="preserve">resultantes del proyecto inmobiliario construido (cfr. </w:t>
      </w:r>
      <w:proofErr w:type="spellStart"/>
      <w:r w:rsidR="004F0926" w:rsidRPr="00280A18">
        <w:rPr>
          <w:rFonts w:ascii="Arial" w:hAnsi="Arial" w:cs="Arial"/>
          <w:bCs/>
          <w:iCs/>
          <w:sz w:val="26"/>
          <w:szCs w:val="26"/>
        </w:rPr>
        <w:t>fl</w:t>
      </w:r>
      <w:proofErr w:type="spellEnd"/>
      <w:r w:rsidR="004F0926" w:rsidRPr="00280A18">
        <w:rPr>
          <w:rFonts w:ascii="Arial" w:hAnsi="Arial" w:cs="Arial"/>
          <w:bCs/>
          <w:iCs/>
          <w:sz w:val="26"/>
          <w:szCs w:val="26"/>
        </w:rPr>
        <w:t xml:space="preserve">. 27 cd. </w:t>
      </w:r>
      <w:proofErr w:type="spellStart"/>
      <w:r w:rsidR="004F0926" w:rsidRPr="00280A18">
        <w:rPr>
          <w:rFonts w:ascii="Arial" w:hAnsi="Arial" w:cs="Arial"/>
          <w:bCs/>
          <w:iCs/>
          <w:sz w:val="26"/>
          <w:szCs w:val="26"/>
        </w:rPr>
        <w:t>ppal</w:t>
      </w:r>
      <w:proofErr w:type="spellEnd"/>
      <w:r w:rsidR="004F0926" w:rsidRPr="00280A18">
        <w:rPr>
          <w:rFonts w:ascii="Arial" w:hAnsi="Arial" w:cs="Arial"/>
          <w:bCs/>
          <w:iCs/>
          <w:sz w:val="26"/>
          <w:szCs w:val="26"/>
        </w:rPr>
        <w:t>)</w:t>
      </w:r>
      <w:r w:rsidR="006927BA" w:rsidRPr="00280A18">
        <w:rPr>
          <w:rFonts w:ascii="Arial" w:hAnsi="Arial" w:cs="Arial"/>
          <w:bCs/>
          <w:iCs/>
          <w:sz w:val="26"/>
          <w:szCs w:val="26"/>
        </w:rPr>
        <w:t xml:space="preserve"> </w:t>
      </w:r>
      <w:r w:rsidR="009F6E2E" w:rsidRPr="00280A18">
        <w:rPr>
          <w:rFonts w:ascii="Arial" w:hAnsi="Arial" w:cs="Arial"/>
          <w:bCs/>
          <w:i/>
          <w:sz w:val="26"/>
          <w:szCs w:val="26"/>
        </w:rPr>
        <w:t>“</w:t>
      </w:r>
      <w:r w:rsidR="009E1F55" w:rsidRPr="00280A18">
        <w:rPr>
          <w:rFonts w:ascii="Arial" w:hAnsi="Arial" w:cs="Arial"/>
          <w:bCs/>
          <w:i/>
          <w:sz w:val="26"/>
          <w:szCs w:val="26"/>
        </w:rPr>
        <w:t>…</w:t>
      </w:r>
      <w:r w:rsidR="009F6E2E" w:rsidRPr="00280A18">
        <w:rPr>
          <w:rFonts w:ascii="Arial" w:hAnsi="Arial" w:cs="Arial"/>
          <w:bCs/>
          <w:i/>
          <w:sz w:val="26"/>
          <w:szCs w:val="26"/>
        </w:rPr>
        <w:t xml:space="preserve">Quinta. Ganancias. </w:t>
      </w:r>
      <w:r w:rsidR="009E1F55" w:rsidRPr="00280A18">
        <w:rPr>
          <w:rFonts w:ascii="Arial" w:hAnsi="Arial" w:cs="Arial"/>
          <w:bCs/>
          <w:i/>
          <w:sz w:val="26"/>
          <w:szCs w:val="26"/>
        </w:rPr>
        <w:t>Como contraprestación el comerciante constructor se compromete con los comerciantes aportantes 1 y 2 ha (sic) entregar los siguientes activos dentro del proyecto San José Plaza…”</w:t>
      </w:r>
      <w:r w:rsidR="00FD362A" w:rsidRPr="00280A18">
        <w:rPr>
          <w:rFonts w:ascii="Arial" w:hAnsi="Arial" w:cs="Arial"/>
          <w:bCs/>
          <w:i/>
          <w:sz w:val="26"/>
          <w:szCs w:val="26"/>
        </w:rPr>
        <w:t>.</w:t>
      </w:r>
      <w:r w:rsidR="00C10323" w:rsidRPr="00280A18">
        <w:rPr>
          <w:rFonts w:ascii="Arial" w:hAnsi="Arial" w:cs="Arial"/>
          <w:bCs/>
          <w:iCs/>
          <w:sz w:val="26"/>
          <w:szCs w:val="26"/>
          <w:lang w:val="es-ES"/>
        </w:rPr>
        <w:t xml:space="preserve"> </w:t>
      </w:r>
      <w:r w:rsidR="00FD362A" w:rsidRPr="00280A18">
        <w:rPr>
          <w:rFonts w:ascii="Arial" w:hAnsi="Arial" w:cs="Arial"/>
          <w:bCs/>
          <w:iCs/>
          <w:sz w:val="26"/>
          <w:szCs w:val="26"/>
          <w:lang w:val="es-ES"/>
        </w:rPr>
        <w:t xml:space="preserve"> De dicha cláusula, se hace evidente y </w:t>
      </w:r>
      <w:r w:rsidR="00DF6140" w:rsidRPr="00280A18">
        <w:rPr>
          <w:rFonts w:ascii="Arial" w:hAnsi="Arial" w:cs="Arial"/>
          <w:bCs/>
          <w:iCs/>
          <w:sz w:val="26"/>
          <w:szCs w:val="26"/>
          <w:lang w:val="es-ES"/>
        </w:rPr>
        <w:t xml:space="preserve">se denota claramente, el tipo de aporte y la participación o distribución de riesgos, necesarios para el surgimiento del acuerdo de asociación, siendo esa entonces, </w:t>
      </w:r>
      <w:r w:rsidR="009E1F55" w:rsidRPr="00280A18">
        <w:rPr>
          <w:rFonts w:ascii="Arial" w:hAnsi="Arial" w:cs="Arial"/>
          <w:bCs/>
          <w:iCs/>
          <w:sz w:val="26"/>
          <w:szCs w:val="26"/>
          <w:lang w:val="es-ES"/>
        </w:rPr>
        <w:t>la razón</w:t>
      </w:r>
      <w:r w:rsidR="00995C77" w:rsidRPr="00280A18">
        <w:rPr>
          <w:rFonts w:ascii="Arial" w:hAnsi="Arial" w:cs="Arial"/>
          <w:bCs/>
          <w:iCs/>
          <w:sz w:val="26"/>
          <w:szCs w:val="26"/>
          <w:lang w:val="es-ES"/>
        </w:rPr>
        <w:t xml:space="preserve"> </w:t>
      </w:r>
      <w:r w:rsidR="00F85508" w:rsidRPr="00280A18">
        <w:rPr>
          <w:rFonts w:ascii="Arial" w:hAnsi="Arial" w:cs="Arial"/>
          <w:bCs/>
          <w:iCs/>
          <w:sz w:val="26"/>
          <w:szCs w:val="26"/>
          <w:lang w:val="es-ES"/>
        </w:rPr>
        <w:t xml:space="preserve">por </w:t>
      </w:r>
      <w:r w:rsidR="009E1F55" w:rsidRPr="00280A18">
        <w:rPr>
          <w:rFonts w:ascii="Arial" w:hAnsi="Arial" w:cs="Arial"/>
          <w:bCs/>
          <w:iCs/>
          <w:sz w:val="26"/>
          <w:szCs w:val="26"/>
          <w:lang w:val="es-ES"/>
        </w:rPr>
        <w:t>la cual</w:t>
      </w:r>
      <w:r w:rsidR="00F85508" w:rsidRPr="00280A18">
        <w:rPr>
          <w:rFonts w:ascii="Arial" w:hAnsi="Arial" w:cs="Arial"/>
          <w:bCs/>
          <w:iCs/>
          <w:sz w:val="26"/>
          <w:szCs w:val="26"/>
          <w:lang w:val="es-ES"/>
        </w:rPr>
        <w:t xml:space="preserve">, los inmuebles </w:t>
      </w:r>
      <w:r w:rsidR="00995C77" w:rsidRPr="00280A18">
        <w:rPr>
          <w:rFonts w:ascii="Arial" w:hAnsi="Arial" w:cs="Arial"/>
          <w:bCs/>
          <w:iCs/>
          <w:sz w:val="26"/>
          <w:szCs w:val="26"/>
          <w:lang w:val="es-ES"/>
        </w:rPr>
        <w:t xml:space="preserve">fueron </w:t>
      </w:r>
      <w:r w:rsidR="00F85508" w:rsidRPr="00280A18">
        <w:rPr>
          <w:rFonts w:ascii="Arial" w:hAnsi="Arial" w:cs="Arial"/>
          <w:bCs/>
          <w:iCs/>
          <w:sz w:val="26"/>
          <w:szCs w:val="26"/>
          <w:lang w:val="es-ES"/>
        </w:rPr>
        <w:t xml:space="preserve">a parar a </w:t>
      </w:r>
      <w:r w:rsidR="009E1F55" w:rsidRPr="00280A18">
        <w:rPr>
          <w:rFonts w:ascii="Arial" w:hAnsi="Arial" w:cs="Arial"/>
          <w:bCs/>
          <w:iCs/>
          <w:sz w:val="26"/>
          <w:szCs w:val="26"/>
          <w:lang w:val="es-ES"/>
        </w:rPr>
        <w:t>l</w:t>
      </w:r>
      <w:r w:rsidR="00F85508" w:rsidRPr="00280A18">
        <w:rPr>
          <w:rFonts w:ascii="Arial" w:hAnsi="Arial" w:cs="Arial"/>
          <w:bCs/>
          <w:iCs/>
          <w:sz w:val="26"/>
          <w:szCs w:val="26"/>
          <w:lang w:val="es-ES"/>
        </w:rPr>
        <w:t>a sociedad activa constructora San José Plaza</w:t>
      </w:r>
      <w:r w:rsidR="00995C77" w:rsidRPr="00280A18">
        <w:rPr>
          <w:rFonts w:ascii="Arial" w:hAnsi="Arial" w:cs="Arial"/>
          <w:bCs/>
          <w:iCs/>
          <w:sz w:val="26"/>
          <w:szCs w:val="26"/>
          <w:lang w:val="es-ES"/>
        </w:rPr>
        <w:t xml:space="preserve"> S.A.S. hoy en liquidación, </w:t>
      </w:r>
      <w:r w:rsidR="00CB301C" w:rsidRPr="00280A18">
        <w:rPr>
          <w:rFonts w:ascii="Arial" w:hAnsi="Arial" w:cs="Arial"/>
          <w:bCs/>
          <w:iCs/>
          <w:sz w:val="26"/>
          <w:szCs w:val="26"/>
          <w:lang w:val="es-ES"/>
        </w:rPr>
        <w:t xml:space="preserve">constituida por los socios firmantes de ese acuerdo asociativo, </w:t>
      </w:r>
      <w:r w:rsidR="00710B9D" w:rsidRPr="00280A18">
        <w:rPr>
          <w:rFonts w:ascii="Arial" w:hAnsi="Arial" w:cs="Arial"/>
          <w:b/>
          <w:bCs/>
          <w:iCs/>
          <w:sz w:val="26"/>
          <w:szCs w:val="26"/>
          <w:lang w:val="es-ES"/>
        </w:rPr>
        <w:t>quienes</w:t>
      </w:r>
      <w:r w:rsidR="00710B9D" w:rsidRPr="00280A18">
        <w:rPr>
          <w:rFonts w:ascii="Arial" w:hAnsi="Arial" w:cs="Arial"/>
          <w:b/>
          <w:iCs/>
          <w:sz w:val="26"/>
          <w:szCs w:val="26"/>
          <w:lang w:val="es-ES"/>
        </w:rPr>
        <w:t xml:space="preserve"> al parecer </w:t>
      </w:r>
      <w:r w:rsidR="00CB301C" w:rsidRPr="00280A18">
        <w:rPr>
          <w:rFonts w:ascii="Arial" w:hAnsi="Arial" w:cs="Arial"/>
          <w:b/>
          <w:iCs/>
          <w:sz w:val="26"/>
          <w:szCs w:val="26"/>
          <w:lang w:val="es-ES"/>
        </w:rPr>
        <w:t>e</w:t>
      </w:r>
      <w:r w:rsidR="00150923" w:rsidRPr="00280A18">
        <w:rPr>
          <w:rFonts w:ascii="Arial" w:hAnsi="Arial" w:cs="Arial"/>
          <w:b/>
          <w:iCs/>
          <w:sz w:val="26"/>
          <w:szCs w:val="26"/>
          <w:lang w:val="es-ES"/>
        </w:rPr>
        <w:t>xceptua</w:t>
      </w:r>
      <w:r w:rsidR="00710B9D" w:rsidRPr="00280A18">
        <w:rPr>
          <w:rFonts w:ascii="Arial" w:hAnsi="Arial" w:cs="Arial"/>
          <w:b/>
          <w:iCs/>
          <w:sz w:val="26"/>
          <w:szCs w:val="26"/>
          <w:lang w:val="es-ES"/>
        </w:rPr>
        <w:t xml:space="preserve">ron o dejaron por fuera </w:t>
      </w:r>
      <w:r w:rsidR="00CB301C" w:rsidRPr="00280A18">
        <w:rPr>
          <w:rFonts w:ascii="Arial" w:hAnsi="Arial" w:cs="Arial"/>
          <w:b/>
          <w:iCs/>
          <w:sz w:val="26"/>
          <w:szCs w:val="26"/>
          <w:lang w:val="es-ES"/>
        </w:rPr>
        <w:t xml:space="preserve">al señor Eladio </w:t>
      </w:r>
      <w:r w:rsidR="00150923" w:rsidRPr="00280A18">
        <w:rPr>
          <w:rFonts w:ascii="Arial" w:hAnsi="Arial" w:cs="Arial"/>
          <w:b/>
          <w:iCs/>
          <w:sz w:val="26"/>
          <w:szCs w:val="26"/>
          <w:lang w:val="es-ES"/>
        </w:rPr>
        <w:t>Antonio Rojas Arcila</w:t>
      </w:r>
      <w:r w:rsidR="00150923" w:rsidRPr="00280A18">
        <w:rPr>
          <w:rFonts w:ascii="Arial" w:hAnsi="Arial" w:cs="Arial"/>
          <w:bCs/>
          <w:iCs/>
          <w:sz w:val="26"/>
          <w:szCs w:val="26"/>
          <w:lang w:val="es-ES"/>
        </w:rPr>
        <w:t xml:space="preserve">, </w:t>
      </w:r>
      <w:r w:rsidR="007D0B1C" w:rsidRPr="00280A18">
        <w:rPr>
          <w:rFonts w:ascii="Arial" w:hAnsi="Arial" w:cs="Arial"/>
          <w:bCs/>
          <w:iCs/>
          <w:sz w:val="26"/>
          <w:szCs w:val="26"/>
          <w:lang w:val="es-ES"/>
        </w:rPr>
        <w:t xml:space="preserve">siguiendo lo establecido en la </w:t>
      </w:r>
      <w:r w:rsidR="006B6B12" w:rsidRPr="00280A18">
        <w:rPr>
          <w:rFonts w:ascii="Arial" w:hAnsi="Arial" w:cs="Arial"/>
          <w:bCs/>
          <w:iCs/>
          <w:sz w:val="26"/>
          <w:szCs w:val="26"/>
          <w:lang w:val="es-ES"/>
        </w:rPr>
        <w:t>cláusula</w:t>
      </w:r>
      <w:r w:rsidR="007D0B1C" w:rsidRPr="00280A18">
        <w:rPr>
          <w:rFonts w:ascii="Arial" w:hAnsi="Arial" w:cs="Arial"/>
          <w:bCs/>
          <w:iCs/>
          <w:sz w:val="26"/>
          <w:szCs w:val="26"/>
          <w:lang w:val="es-ES"/>
        </w:rPr>
        <w:t xml:space="preserve"> sexta del contrato </w:t>
      </w:r>
      <w:r w:rsidR="007D0B1C" w:rsidRPr="000878E8">
        <w:rPr>
          <w:rFonts w:ascii="Arial" w:hAnsi="Arial" w:cs="Arial"/>
          <w:bCs/>
          <w:i/>
          <w:sz w:val="24"/>
          <w:szCs w:val="24"/>
          <w:lang w:val="es-ES"/>
        </w:rPr>
        <w:t>“</w:t>
      </w:r>
      <w:r w:rsidR="00C06B7D" w:rsidRPr="000878E8">
        <w:rPr>
          <w:rFonts w:ascii="Arial" w:hAnsi="Arial" w:cs="Arial"/>
          <w:bCs/>
          <w:i/>
          <w:sz w:val="24"/>
          <w:szCs w:val="24"/>
          <w:lang w:val="es-ES"/>
        </w:rPr>
        <w:t>…</w:t>
      </w:r>
      <w:r w:rsidR="007D0B1C" w:rsidRPr="000878E8">
        <w:rPr>
          <w:rFonts w:ascii="Arial" w:hAnsi="Arial" w:cs="Arial"/>
          <w:bCs/>
          <w:i/>
          <w:sz w:val="24"/>
          <w:szCs w:val="24"/>
          <w:lang w:val="es-ES"/>
        </w:rPr>
        <w:t xml:space="preserve">como necesidad de </w:t>
      </w:r>
      <w:r w:rsidR="007D0B1C" w:rsidRPr="000878E8">
        <w:rPr>
          <w:rFonts w:ascii="Arial" w:hAnsi="Arial" w:cs="Arial"/>
          <w:b/>
          <w:i/>
          <w:sz w:val="24"/>
          <w:szCs w:val="24"/>
          <w:lang w:val="es-ES"/>
        </w:rPr>
        <w:t>materializar y concretar esta negociación</w:t>
      </w:r>
      <w:r w:rsidR="007D0B1C" w:rsidRPr="000878E8">
        <w:rPr>
          <w:rFonts w:ascii="Arial" w:hAnsi="Arial" w:cs="Arial"/>
          <w:bCs/>
          <w:i/>
          <w:sz w:val="24"/>
          <w:szCs w:val="24"/>
          <w:lang w:val="es-ES"/>
        </w:rPr>
        <w:t xml:space="preserve"> y de darle certeza material y jurídica y garantizar el fin establecido en este contrato</w:t>
      </w:r>
      <w:r w:rsidR="00E61550" w:rsidRPr="000878E8">
        <w:rPr>
          <w:rFonts w:ascii="Arial" w:hAnsi="Arial" w:cs="Arial"/>
          <w:bCs/>
          <w:i/>
          <w:sz w:val="24"/>
          <w:szCs w:val="24"/>
          <w:lang w:val="es-ES"/>
        </w:rPr>
        <w:t xml:space="preserve"> que es la construcción del 100% del proyecto San José Plaza</w:t>
      </w:r>
      <w:r w:rsidR="00F449E1" w:rsidRPr="000878E8">
        <w:rPr>
          <w:rFonts w:ascii="Arial" w:hAnsi="Arial" w:cs="Arial"/>
          <w:bCs/>
          <w:i/>
          <w:sz w:val="24"/>
          <w:szCs w:val="24"/>
          <w:lang w:val="es-ES"/>
        </w:rPr>
        <w:t xml:space="preserve">, </w:t>
      </w:r>
      <w:r w:rsidR="00F449E1" w:rsidRPr="000878E8">
        <w:rPr>
          <w:rFonts w:ascii="Arial" w:hAnsi="Arial" w:cs="Arial"/>
          <w:b/>
          <w:i/>
          <w:sz w:val="24"/>
          <w:szCs w:val="24"/>
          <w:u w:val="single"/>
          <w:lang w:val="es-ES"/>
        </w:rPr>
        <w:t>los asociados manifiestan su interés de formar una sociedad comercial S.A.S., que se regirá por las siguientes clausulas y que su funcionamiento</w:t>
      </w:r>
      <w:r w:rsidR="004F591C" w:rsidRPr="000878E8">
        <w:rPr>
          <w:rFonts w:ascii="Arial" w:hAnsi="Arial" w:cs="Arial"/>
          <w:b/>
          <w:i/>
          <w:sz w:val="24"/>
          <w:szCs w:val="24"/>
          <w:u w:val="single"/>
          <w:lang w:val="es-ES"/>
        </w:rPr>
        <w:t xml:space="preserve"> como tal </w:t>
      </w:r>
      <w:r w:rsidR="004F591C" w:rsidRPr="000878E8">
        <w:rPr>
          <w:rFonts w:ascii="Arial" w:hAnsi="Arial" w:cs="Arial"/>
          <w:b/>
          <w:i/>
          <w:sz w:val="24"/>
          <w:szCs w:val="24"/>
          <w:u w:val="single"/>
          <w:lang w:val="es-ES"/>
        </w:rPr>
        <w:lastRenderedPageBreak/>
        <w:t>estará establecido solo como manejo administrativo y ejecutor, para garantizar la ejecución correcta de los dineros productos de las ventas</w:t>
      </w:r>
      <w:r w:rsidR="00C06B7D" w:rsidRPr="000878E8">
        <w:rPr>
          <w:rFonts w:ascii="Arial" w:hAnsi="Arial" w:cs="Arial"/>
          <w:bCs/>
          <w:i/>
          <w:sz w:val="24"/>
          <w:szCs w:val="24"/>
          <w:lang w:val="es-ES"/>
        </w:rPr>
        <w:t>…”</w:t>
      </w:r>
      <w:r w:rsidR="00C06B7D" w:rsidRPr="00280A18">
        <w:rPr>
          <w:rFonts w:ascii="Arial" w:hAnsi="Arial" w:cs="Arial"/>
          <w:bCs/>
          <w:i/>
          <w:sz w:val="26"/>
          <w:szCs w:val="26"/>
          <w:lang w:val="es-ES"/>
        </w:rPr>
        <w:t xml:space="preserve"> (cfr. </w:t>
      </w:r>
      <w:proofErr w:type="spellStart"/>
      <w:r w:rsidR="00C06B7D" w:rsidRPr="00280A18">
        <w:rPr>
          <w:rFonts w:ascii="Arial" w:hAnsi="Arial" w:cs="Arial"/>
          <w:bCs/>
          <w:i/>
          <w:sz w:val="26"/>
          <w:szCs w:val="26"/>
          <w:lang w:val="es-ES"/>
        </w:rPr>
        <w:t>fl</w:t>
      </w:r>
      <w:proofErr w:type="spellEnd"/>
      <w:r w:rsidR="00C06B7D" w:rsidRPr="00280A18">
        <w:rPr>
          <w:rFonts w:ascii="Arial" w:hAnsi="Arial" w:cs="Arial"/>
          <w:bCs/>
          <w:i/>
          <w:sz w:val="26"/>
          <w:szCs w:val="26"/>
          <w:lang w:val="es-ES"/>
        </w:rPr>
        <w:t xml:space="preserve">. 31 cd. </w:t>
      </w:r>
      <w:proofErr w:type="spellStart"/>
      <w:r w:rsidR="00C06B7D" w:rsidRPr="00280A18">
        <w:rPr>
          <w:rFonts w:ascii="Arial" w:hAnsi="Arial" w:cs="Arial"/>
          <w:bCs/>
          <w:i/>
          <w:sz w:val="26"/>
          <w:szCs w:val="26"/>
          <w:lang w:val="es-ES"/>
        </w:rPr>
        <w:t>ppal</w:t>
      </w:r>
      <w:proofErr w:type="spellEnd"/>
      <w:r w:rsidR="00C06B7D" w:rsidRPr="00280A18">
        <w:rPr>
          <w:rFonts w:ascii="Arial" w:hAnsi="Arial" w:cs="Arial"/>
          <w:bCs/>
          <w:i/>
          <w:sz w:val="26"/>
          <w:szCs w:val="26"/>
          <w:lang w:val="es-ES"/>
        </w:rPr>
        <w:t xml:space="preserve">). </w:t>
      </w:r>
    </w:p>
    <w:p w14:paraId="2B6AD9E7" w14:textId="1BCBC593" w:rsidR="00686EBB" w:rsidRPr="00280A18" w:rsidRDefault="00686EBB" w:rsidP="00686EBB">
      <w:pPr>
        <w:spacing w:after="0" w:line="360" w:lineRule="auto"/>
        <w:ind w:right="34"/>
        <w:jc w:val="both"/>
        <w:rPr>
          <w:rFonts w:ascii="Arial" w:hAnsi="Arial" w:cs="Arial"/>
          <w:bCs/>
          <w:sz w:val="26"/>
          <w:szCs w:val="26"/>
          <w:lang w:val="es-ES"/>
        </w:rPr>
      </w:pPr>
    </w:p>
    <w:p w14:paraId="73676760" w14:textId="3E1962E1" w:rsidR="00710B9D" w:rsidRPr="00280A18" w:rsidRDefault="00710B9D" w:rsidP="00686EBB">
      <w:pPr>
        <w:spacing w:after="0" w:line="360" w:lineRule="auto"/>
        <w:ind w:right="34"/>
        <w:jc w:val="both"/>
        <w:rPr>
          <w:rFonts w:ascii="Arial" w:hAnsi="Arial" w:cs="Arial"/>
          <w:bCs/>
          <w:sz w:val="26"/>
          <w:szCs w:val="26"/>
          <w:lang w:val="es-ES"/>
        </w:rPr>
      </w:pPr>
      <w:r w:rsidRPr="00280A18">
        <w:rPr>
          <w:rFonts w:ascii="Arial" w:hAnsi="Arial" w:cs="Arial"/>
          <w:bCs/>
          <w:sz w:val="26"/>
          <w:szCs w:val="26"/>
          <w:lang w:val="es-ES"/>
        </w:rPr>
        <w:t xml:space="preserve">Pero resulta que dicha sociedad se constituyó </w:t>
      </w:r>
      <w:r w:rsidR="007C531F">
        <w:rPr>
          <w:rFonts w:ascii="Arial" w:hAnsi="Arial" w:cs="Arial"/>
          <w:bCs/>
          <w:sz w:val="26"/>
          <w:szCs w:val="26"/>
          <w:lang w:val="es-ES"/>
        </w:rPr>
        <w:t>en julio</w:t>
      </w:r>
      <w:r w:rsidRPr="00280A18">
        <w:rPr>
          <w:rFonts w:ascii="Arial" w:hAnsi="Arial" w:cs="Arial"/>
          <w:bCs/>
          <w:sz w:val="26"/>
          <w:szCs w:val="26"/>
          <w:lang w:val="es-ES"/>
        </w:rPr>
        <w:t xml:space="preserve"> del 2011, mientras que la casi totalidad de las escrituras públicas se hicieron en favor de ella y con posterioridad a la constitución de esa sociedad, esto es, que si bien el señor Eladio Antonio no hizo parte de esa sociedad, habiéndose comprometido a conformarla, no obstante él tuvo que conocer del hecho y por eso es que no le vio dificultad en que la transferencia de los bienes y derechos </w:t>
      </w:r>
      <w:r w:rsidR="00280A18" w:rsidRPr="00280A18">
        <w:rPr>
          <w:rFonts w:ascii="Arial" w:hAnsi="Arial" w:cs="Arial"/>
          <w:bCs/>
          <w:sz w:val="26"/>
          <w:szCs w:val="26"/>
          <w:lang w:val="es-ES"/>
        </w:rPr>
        <w:t xml:space="preserve">se hiciera a la naciente sociedad </w:t>
      </w:r>
      <w:r w:rsidRPr="00280A18">
        <w:rPr>
          <w:rFonts w:ascii="Arial" w:hAnsi="Arial" w:cs="Arial"/>
          <w:bCs/>
          <w:sz w:val="26"/>
          <w:szCs w:val="26"/>
          <w:lang w:val="es-ES"/>
        </w:rPr>
        <w:t>en la modalid</w:t>
      </w:r>
      <w:r w:rsidR="00280A18" w:rsidRPr="00280A18">
        <w:rPr>
          <w:rFonts w:ascii="Arial" w:hAnsi="Arial" w:cs="Arial"/>
          <w:bCs/>
          <w:sz w:val="26"/>
          <w:szCs w:val="26"/>
          <w:lang w:val="es-ES"/>
        </w:rPr>
        <w:t>a</w:t>
      </w:r>
      <w:r w:rsidRPr="00280A18">
        <w:rPr>
          <w:rFonts w:ascii="Arial" w:hAnsi="Arial" w:cs="Arial"/>
          <w:bCs/>
          <w:sz w:val="26"/>
          <w:szCs w:val="26"/>
          <w:lang w:val="es-ES"/>
        </w:rPr>
        <w:t xml:space="preserve">d de compraventa, pero como aportes para participar en las ganancias del proyecto constructivo que él mismo supo iba a desarrollar la naciente sociedad, </w:t>
      </w:r>
      <w:r w:rsidR="00280A18" w:rsidRPr="00280A18">
        <w:rPr>
          <w:rFonts w:ascii="Arial" w:hAnsi="Arial" w:cs="Arial"/>
          <w:bCs/>
          <w:sz w:val="26"/>
          <w:szCs w:val="26"/>
          <w:lang w:val="es-ES"/>
        </w:rPr>
        <w:t xml:space="preserve">lo que </w:t>
      </w:r>
      <w:r w:rsidRPr="00280A18">
        <w:rPr>
          <w:rFonts w:ascii="Arial" w:hAnsi="Arial" w:cs="Arial"/>
          <w:bCs/>
          <w:sz w:val="26"/>
          <w:szCs w:val="26"/>
          <w:lang w:val="es-ES"/>
        </w:rPr>
        <w:t xml:space="preserve">implica que </w:t>
      </w:r>
      <w:r w:rsidR="00280A18" w:rsidRPr="00280A18">
        <w:rPr>
          <w:rFonts w:ascii="Arial" w:hAnsi="Arial" w:cs="Arial"/>
          <w:bCs/>
          <w:sz w:val="26"/>
          <w:szCs w:val="26"/>
          <w:lang w:val="es-ES"/>
        </w:rPr>
        <w:t xml:space="preserve">tanto </w:t>
      </w:r>
      <w:r w:rsidRPr="00280A18">
        <w:rPr>
          <w:rFonts w:ascii="Arial" w:hAnsi="Arial" w:cs="Arial"/>
          <w:bCs/>
          <w:sz w:val="26"/>
          <w:szCs w:val="26"/>
          <w:lang w:val="es-ES"/>
        </w:rPr>
        <w:t xml:space="preserve">él </w:t>
      </w:r>
      <w:r w:rsidR="00280A18" w:rsidRPr="00280A18">
        <w:rPr>
          <w:rFonts w:ascii="Arial" w:hAnsi="Arial" w:cs="Arial"/>
          <w:bCs/>
          <w:sz w:val="26"/>
          <w:szCs w:val="26"/>
          <w:lang w:val="es-ES"/>
        </w:rPr>
        <w:t xml:space="preserve">como los demás aportantes mencionados en el </w:t>
      </w:r>
      <w:r w:rsidR="00F95828" w:rsidRPr="00F95828">
        <w:rPr>
          <w:rFonts w:ascii="Arial" w:hAnsi="Arial" w:cs="Arial"/>
          <w:bCs/>
          <w:i/>
          <w:iCs/>
          <w:sz w:val="26"/>
          <w:szCs w:val="26"/>
          <w:lang w:val="es-ES"/>
        </w:rPr>
        <w:t>“otro sí”</w:t>
      </w:r>
      <w:r w:rsidR="00280A18" w:rsidRPr="00280A18">
        <w:rPr>
          <w:rFonts w:ascii="Arial" w:hAnsi="Arial" w:cs="Arial"/>
          <w:bCs/>
          <w:sz w:val="26"/>
          <w:szCs w:val="26"/>
          <w:lang w:val="es-ES"/>
        </w:rPr>
        <w:t xml:space="preserve"> </w:t>
      </w:r>
      <w:r w:rsidRPr="00280A18">
        <w:rPr>
          <w:rFonts w:ascii="Arial" w:hAnsi="Arial" w:cs="Arial"/>
          <w:bCs/>
          <w:sz w:val="26"/>
          <w:szCs w:val="26"/>
          <w:lang w:val="es-ES"/>
        </w:rPr>
        <w:t>qued</w:t>
      </w:r>
      <w:r w:rsidR="00280A18" w:rsidRPr="00280A18">
        <w:rPr>
          <w:rFonts w:ascii="Arial" w:hAnsi="Arial" w:cs="Arial"/>
          <w:bCs/>
          <w:sz w:val="26"/>
          <w:szCs w:val="26"/>
          <w:lang w:val="es-ES"/>
        </w:rPr>
        <w:t>aron</w:t>
      </w:r>
      <w:r w:rsidRPr="00280A18">
        <w:rPr>
          <w:rFonts w:ascii="Arial" w:hAnsi="Arial" w:cs="Arial"/>
          <w:bCs/>
          <w:sz w:val="26"/>
          <w:szCs w:val="26"/>
          <w:lang w:val="es-ES"/>
        </w:rPr>
        <w:t xml:space="preserve"> como</w:t>
      </w:r>
      <w:r w:rsidRPr="00280A18">
        <w:rPr>
          <w:rFonts w:ascii="Arial" w:hAnsi="Arial" w:cs="Arial"/>
          <w:bCs/>
          <w:iCs/>
          <w:sz w:val="26"/>
          <w:szCs w:val="26"/>
          <w:lang w:val="es-ES"/>
        </w:rPr>
        <w:t xml:space="preserve"> </w:t>
      </w:r>
      <w:r w:rsidR="00280A18" w:rsidRPr="00280A18">
        <w:rPr>
          <w:rFonts w:ascii="Arial" w:hAnsi="Arial" w:cs="Arial"/>
          <w:bCs/>
          <w:iCs/>
          <w:sz w:val="26"/>
          <w:szCs w:val="26"/>
          <w:lang w:val="es-ES"/>
        </w:rPr>
        <w:t>aportantes ocultos ante terceros, dentro d</w:t>
      </w:r>
      <w:r w:rsidRPr="00280A18">
        <w:rPr>
          <w:rFonts w:ascii="Arial" w:hAnsi="Arial" w:cs="Arial"/>
          <w:bCs/>
          <w:iCs/>
          <w:sz w:val="26"/>
          <w:szCs w:val="26"/>
          <w:lang w:val="es-ES"/>
        </w:rPr>
        <w:t>el proceso de construcción y venta</w:t>
      </w:r>
      <w:r w:rsidRPr="00280A18">
        <w:rPr>
          <w:rFonts w:ascii="Arial" w:hAnsi="Arial" w:cs="Arial"/>
          <w:bCs/>
          <w:sz w:val="26"/>
          <w:szCs w:val="26"/>
          <w:lang w:val="es-ES"/>
        </w:rPr>
        <w:t xml:space="preserve"> </w:t>
      </w:r>
      <w:r w:rsidR="00280A18" w:rsidRPr="00280A18">
        <w:rPr>
          <w:rFonts w:ascii="Arial" w:hAnsi="Arial" w:cs="Arial"/>
          <w:bCs/>
          <w:sz w:val="26"/>
          <w:szCs w:val="26"/>
          <w:lang w:val="es-ES"/>
        </w:rPr>
        <w:t xml:space="preserve">del proyecto SAN JOSÉ PLAZA, lo que podría servir para advertir la especie de cuentas en participación de que antes se habló, pero que de ninguna manera sirve para sugerir el éxito de la simulación, sino que, muy por el contrario, afianza la decisión de </w:t>
      </w:r>
      <w:r w:rsidR="006467B5">
        <w:rPr>
          <w:rFonts w:ascii="Arial" w:hAnsi="Arial" w:cs="Arial"/>
          <w:bCs/>
          <w:sz w:val="26"/>
          <w:szCs w:val="26"/>
          <w:lang w:val="es-ES"/>
        </w:rPr>
        <w:t>hallarla frustránea.</w:t>
      </w:r>
    </w:p>
    <w:p w14:paraId="4DC50B7B" w14:textId="77777777" w:rsidR="00710B9D" w:rsidRPr="00280A18" w:rsidRDefault="00710B9D" w:rsidP="00686EBB">
      <w:pPr>
        <w:spacing w:after="0" w:line="360" w:lineRule="auto"/>
        <w:ind w:right="34"/>
        <w:jc w:val="both"/>
        <w:rPr>
          <w:rFonts w:ascii="Arial" w:hAnsi="Arial" w:cs="Arial"/>
          <w:bCs/>
          <w:i/>
          <w:sz w:val="26"/>
          <w:szCs w:val="26"/>
          <w:lang w:val="es-ES"/>
        </w:rPr>
      </w:pPr>
    </w:p>
    <w:p w14:paraId="55DFD927" w14:textId="55E4EA5B" w:rsidR="00686EBB" w:rsidRPr="00280A18" w:rsidRDefault="00EE4C8B" w:rsidP="00E36CF6">
      <w:pPr>
        <w:spacing w:after="0" w:line="360" w:lineRule="auto"/>
        <w:jc w:val="both"/>
        <w:rPr>
          <w:rFonts w:ascii="Arial" w:hAnsi="Arial" w:cs="Arial"/>
          <w:bCs/>
          <w:iCs/>
          <w:sz w:val="26"/>
          <w:szCs w:val="26"/>
          <w:lang w:val="es-ES"/>
        </w:rPr>
      </w:pPr>
      <w:r w:rsidRPr="00280A18">
        <w:rPr>
          <w:rFonts w:ascii="Arial" w:hAnsi="Arial" w:cs="Arial"/>
          <w:b/>
          <w:bCs/>
          <w:iCs/>
          <w:sz w:val="26"/>
          <w:szCs w:val="26"/>
        </w:rPr>
        <w:t>5.3.</w:t>
      </w:r>
      <w:r w:rsidRPr="00280A18">
        <w:rPr>
          <w:rFonts w:ascii="Arial" w:hAnsi="Arial" w:cs="Arial"/>
          <w:iCs/>
          <w:sz w:val="26"/>
          <w:szCs w:val="26"/>
        </w:rPr>
        <w:t xml:space="preserve"> </w:t>
      </w:r>
      <w:r w:rsidR="00316B50" w:rsidRPr="00280A18">
        <w:rPr>
          <w:rFonts w:ascii="Arial" w:hAnsi="Arial" w:cs="Arial"/>
          <w:bCs/>
          <w:iCs/>
          <w:sz w:val="26"/>
          <w:szCs w:val="26"/>
          <w:lang w:val="es-ES"/>
        </w:rPr>
        <w:t>Dentro del panorama descrito</w:t>
      </w:r>
      <w:r w:rsidR="00C06B7D" w:rsidRPr="00280A18">
        <w:rPr>
          <w:rFonts w:ascii="Arial" w:hAnsi="Arial" w:cs="Arial"/>
          <w:bCs/>
          <w:iCs/>
          <w:sz w:val="26"/>
          <w:szCs w:val="26"/>
          <w:lang w:val="es-ES"/>
        </w:rPr>
        <w:t>,</w:t>
      </w:r>
      <w:r w:rsidR="00996EE2" w:rsidRPr="00280A18">
        <w:rPr>
          <w:rFonts w:ascii="Arial" w:hAnsi="Arial" w:cs="Arial"/>
          <w:bCs/>
          <w:iCs/>
          <w:sz w:val="26"/>
          <w:szCs w:val="26"/>
          <w:lang w:val="es-ES"/>
        </w:rPr>
        <w:t xml:space="preserve"> dicha sociedad,</w:t>
      </w:r>
      <w:r w:rsidR="00C06B7D" w:rsidRPr="00280A18">
        <w:rPr>
          <w:rFonts w:ascii="Arial" w:hAnsi="Arial" w:cs="Arial"/>
          <w:bCs/>
          <w:iCs/>
          <w:sz w:val="26"/>
          <w:szCs w:val="26"/>
          <w:lang w:val="es-ES"/>
        </w:rPr>
        <w:t xml:space="preserve"> </w:t>
      </w:r>
      <w:r w:rsidR="00597731" w:rsidRPr="00280A18">
        <w:rPr>
          <w:rFonts w:ascii="Arial" w:hAnsi="Arial" w:cs="Arial"/>
          <w:bCs/>
          <w:iCs/>
          <w:sz w:val="26"/>
          <w:szCs w:val="26"/>
          <w:lang w:val="es-ES"/>
        </w:rPr>
        <w:t xml:space="preserve">entonces, </w:t>
      </w:r>
      <w:r w:rsidR="00150923" w:rsidRPr="00280A18">
        <w:rPr>
          <w:rFonts w:ascii="Arial" w:hAnsi="Arial" w:cs="Arial"/>
          <w:bCs/>
          <w:iCs/>
          <w:sz w:val="26"/>
          <w:szCs w:val="26"/>
          <w:lang w:val="es-ES"/>
        </w:rPr>
        <w:t xml:space="preserve">no solo </w:t>
      </w:r>
      <w:r w:rsidR="00234E1E" w:rsidRPr="00280A18">
        <w:rPr>
          <w:rFonts w:ascii="Arial" w:hAnsi="Arial" w:cs="Arial"/>
          <w:bCs/>
          <w:iCs/>
          <w:sz w:val="26"/>
          <w:szCs w:val="26"/>
          <w:lang w:val="es-ES"/>
        </w:rPr>
        <w:t>fiscaliza</w:t>
      </w:r>
      <w:r w:rsidR="00477F1A" w:rsidRPr="00280A18">
        <w:rPr>
          <w:rFonts w:ascii="Arial" w:hAnsi="Arial" w:cs="Arial"/>
          <w:bCs/>
          <w:iCs/>
          <w:sz w:val="26"/>
          <w:szCs w:val="26"/>
          <w:lang w:val="es-ES"/>
        </w:rPr>
        <w:t>ría</w:t>
      </w:r>
      <w:r w:rsidR="00234E1E" w:rsidRPr="00280A18">
        <w:rPr>
          <w:rFonts w:ascii="Arial" w:hAnsi="Arial" w:cs="Arial"/>
          <w:bCs/>
          <w:iCs/>
          <w:sz w:val="26"/>
          <w:szCs w:val="26"/>
          <w:lang w:val="es-ES"/>
        </w:rPr>
        <w:t xml:space="preserve"> </w:t>
      </w:r>
      <w:r w:rsidR="00A8198A" w:rsidRPr="00280A18">
        <w:rPr>
          <w:rFonts w:ascii="Arial" w:hAnsi="Arial" w:cs="Arial"/>
          <w:bCs/>
          <w:iCs/>
          <w:sz w:val="26"/>
          <w:szCs w:val="26"/>
          <w:lang w:val="es-ES"/>
        </w:rPr>
        <w:t>los negocios sociales por medio de su actuación en los respectivos órganos</w:t>
      </w:r>
      <w:r w:rsidR="00234E1E" w:rsidRPr="00280A18">
        <w:rPr>
          <w:rFonts w:ascii="Arial" w:hAnsi="Arial" w:cs="Arial"/>
          <w:bCs/>
          <w:iCs/>
          <w:sz w:val="26"/>
          <w:szCs w:val="26"/>
          <w:lang w:val="es-ES"/>
        </w:rPr>
        <w:t xml:space="preserve"> sociales</w:t>
      </w:r>
      <w:r w:rsidR="00477F1A" w:rsidRPr="00280A18">
        <w:rPr>
          <w:rFonts w:ascii="Arial" w:hAnsi="Arial" w:cs="Arial"/>
          <w:bCs/>
          <w:iCs/>
          <w:sz w:val="26"/>
          <w:szCs w:val="26"/>
          <w:lang w:val="es-ES"/>
        </w:rPr>
        <w:t>, siempre en defensa de los intereses sociales de los aportantes</w:t>
      </w:r>
      <w:r w:rsidR="00150923" w:rsidRPr="00280A18">
        <w:rPr>
          <w:rFonts w:ascii="Arial" w:hAnsi="Arial" w:cs="Arial"/>
          <w:bCs/>
          <w:iCs/>
          <w:sz w:val="26"/>
          <w:szCs w:val="26"/>
          <w:lang w:val="es-ES"/>
        </w:rPr>
        <w:t xml:space="preserve">, </w:t>
      </w:r>
      <w:r w:rsidR="00C727E9" w:rsidRPr="00280A18">
        <w:rPr>
          <w:rFonts w:ascii="Arial" w:hAnsi="Arial" w:cs="Arial"/>
          <w:bCs/>
          <w:iCs/>
          <w:sz w:val="26"/>
          <w:szCs w:val="26"/>
          <w:lang w:val="es-ES"/>
        </w:rPr>
        <w:t xml:space="preserve">sino que, </w:t>
      </w:r>
      <w:r w:rsidR="00EC4288" w:rsidRPr="00280A18">
        <w:rPr>
          <w:rFonts w:ascii="Arial" w:hAnsi="Arial" w:cs="Arial"/>
          <w:bCs/>
          <w:iCs/>
          <w:sz w:val="26"/>
          <w:szCs w:val="26"/>
          <w:lang w:val="es-ES"/>
        </w:rPr>
        <w:t>además,</w:t>
      </w:r>
      <w:r w:rsidR="00150923" w:rsidRPr="00280A18">
        <w:rPr>
          <w:rFonts w:ascii="Arial" w:hAnsi="Arial" w:cs="Arial"/>
          <w:bCs/>
          <w:iCs/>
          <w:sz w:val="26"/>
          <w:szCs w:val="26"/>
          <w:lang w:val="es-ES"/>
        </w:rPr>
        <w:t xml:space="preserve"> </w:t>
      </w:r>
      <w:r w:rsidR="000E2C1C" w:rsidRPr="00280A18">
        <w:rPr>
          <w:rFonts w:ascii="Arial" w:hAnsi="Arial" w:cs="Arial"/>
          <w:bCs/>
          <w:iCs/>
          <w:sz w:val="26"/>
          <w:szCs w:val="26"/>
          <w:lang w:val="es-ES"/>
        </w:rPr>
        <w:t xml:space="preserve">asumiría </w:t>
      </w:r>
      <w:r w:rsidR="008940EC" w:rsidRPr="00280A18">
        <w:rPr>
          <w:rFonts w:ascii="Arial" w:hAnsi="Arial" w:cs="Arial"/>
          <w:bCs/>
          <w:iCs/>
          <w:sz w:val="26"/>
          <w:szCs w:val="26"/>
          <w:lang w:val="es-ES"/>
        </w:rPr>
        <w:t xml:space="preserve">las deudas </w:t>
      </w:r>
      <w:r w:rsidR="00237EB8" w:rsidRPr="00280A18">
        <w:rPr>
          <w:rFonts w:ascii="Arial" w:hAnsi="Arial" w:cs="Arial"/>
          <w:bCs/>
          <w:iCs/>
          <w:sz w:val="26"/>
          <w:szCs w:val="26"/>
          <w:lang w:val="es-ES"/>
        </w:rPr>
        <w:t>vigentes de los inmuebles aportados, como hipotecas</w:t>
      </w:r>
      <w:r w:rsidR="00C727E9" w:rsidRPr="00280A18">
        <w:rPr>
          <w:rFonts w:ascii="Arial" w:hAnsi="Arial" w:cs="Arial"/>
          <w:bCs/>
          <w:iCs/>
          <w:sz w:val="26"/>
          <w:szCs w:val="26"/>
          <w:lang w:val="es-ES"/>
        </w:rPr>
        <w:t>, impuesto</w:t>
      </w:r>
      <w:r w:rsidR="00237EB8" w:rsidRPr="00280A18">
        <w:rPr>
          <w:rFonts w:ascii="Arial" w:hAnsi="Arial" w:cs="Arial"/>
          <w:bCs/>
          <w:iCs/>
          <w:sz w:val="26"/>
          <w:szCs w:val="26"/>
          <w:lang w:val="es-ES"/>
        </w:rPr>
        <w:t xml:space="preserve"> </w:t>
      </w:r>
      <w:r w:rsidR="00183A4F" w:rsidRPr="00280A18">
        <w:rPr>
          <w:rFonts w:ascii="Arial" w:hAnsi="Arial" w:cs="Arial"/>
          <w:bCs/>
          <w:iCs/>
          <w:sz w:val="26"/>
          <w:szCs w:val="26"/>
          <w:lang w:val="es-ES"/>
        </w:rPr>
        <w:t xml:space="preserve">prediales y pagos de derechos hereditarios, según el parágrafo de la </w:t>
      </w:r>
      <w:r w:rsidR="00EC4288" w:rsidRPr="00280A18">
        <w:rPr>
          <w:rFonts w:ascii="Arial" w:hAnsi="Arial" w:cs="Arial"/>
          <w:bCs/>
          <w:iCs/>
          <w:sz w:val="26"/>
          <w:szCs w:val="26"/>
          <w:lang w:val="es-ES"/>
        </w:rPr>
        <w:t>cláusula</w:t>
      </w:r>
      <w:r w:rsidR="00183A4F" w:rsidRPr="00280A18">
        <w:rPr>
          <w:rFonts w:ascii="Arial" w:hAnsi="Arial" w:cs="Arial"/>
          <w:bCs/>
          <w:iCs/>
          <w:sz w:val="26"/>
          <w:szCs w:val="26"/>
          <w:lang w:val="es-ES"/>
        </w:rPr>
        <w:t xml:space="preserve"> tercera (cfr. </w:t>
      </w:r>
      <w:proofErr w:type="spellStart"/>
      <w:r w:rsidR="00183A4F" w:rsidRPr="00280A18">
        <w:rPr>
          <w:rFonts w:ascii="Arial" w:hAnsi="Arial" w:cs="Arial"/>
          <w:bCs/>
          <w:iCs/>
          <w:sz w:val="26"/>
          <w:szCs w:val="26"/>
          <w:lang w:val="es-ES"/>
        </w:rPr>
        <w:t>fl</w:t>
      </w:r>
      <w:proofErr w:type="spellEnd"/>
      <w:r w:rsidR="00183A4F" w:rsidRPr="00280A18">
        <w:rPr>
          <w:rFonts w:ascii="Arial" w:hAnsi="Arial" w:cs="Arial"/>
          <w:bCs/>
          <w:iCs/>
          <w:sz w:val="26"/>
          <w:szCs w:val="26"/>
          <w:lang w:val="es-ES"/>
        </w:rPr>
        <w:t xml:space="preserve">. 26 cd </w:t>
      </w:r>
      <w:proofErr w:type="spellStart"/>
      <w:r w:rsidR="00183A4F" w:rsidRPr="00280A18">
        <w:rPr>
          <w:rFonts w:ascii="Arial" w:hAnsi="Arial" w:cs="Arial"/>
          <w:bCs/>
          <w:iCs/>
          <w:sz w:val="26"/>
          <w:szCs w:val="26"/>
          <w:lang w:val="es-ES"/>
        </w:rPr>
        <w:t>ppal</w:t>
      </w:r>
      <w:proofErr w:type="spellEnd"/>
      <w:r w:rsidR="00183A4F" w:rsidRPr="00280A18">
        <w:rPr>
          <w:rFonts w:ascii="Arial" w:hAnsi="Arial" w:cs="Arial"/>
          <w:bCs/>
          <w:iCs/>
          <w:sz w:val="26"/>
          <w:szCs w:val="26"/>
          <w:lang w:val="es-ES"/>
        </w:rPr>
        <w:t>)</w:t>
      </w:r>
      <w:r w:rsidR="00EC4288" w:rsidRPr="00280A18">
        <w:rPr>
          <w:rFonts w:ascii="Arial" w:hAnsi="Arial" w:cs="Arial"/>
          <w:bCs/>
          <w:iCs/>
          <w:sz w:val="26"/>
          <w:szCs w:val="26"/>
          <w:lang w:val="es-ES"/>
        </w:rPr>
        <w:t xml:space="preserve">, </w:t>
      </w:r>
      <w:r w:rsidR="00C727E9" w:rsidRPr="00280A18">
        <w:rPr>
          <w:rFonts w:ascii="Arial" w:hAnsi="Arial" w:cs="Arial"/>
          <w:bCs/>
          <w:iCs/>
          <w:sz w:val="26"/>
          <w:szCs w:val="26"/>
          <w:lang w:val="es-ES"/>
        </w:rPr>
        <w:t xml:space="preserve">todo lo cual se </w:t>
      </w:r>
      <w:r w:rsidR="0089650E" w:rsidRPr="00280A18">
        <w:rPr>
          <w:rFonts w:ascii="Arial" w:hAnsi="Arial" w:cs="Arial"/>
          <w:bCs/>
          <w:iCs/>
          <w:sz w:val="26"/>
          <w:szCs w:val="26"/>
          <w:lang w:val="es-ES"/>
        </w:rPr>
        <w:t>ejecutó</w:t>
      </w:r>
      <w:r w:rsidR="005B1821" w:rsidRPr="00280A18">
        <w:rPr>
          <w:rFonts w:ascii="Arial" w:hAnsi="Arial" w:cs="Arial"/>
          <w:bCs/>
          <w:iCs/>
          <w:sz w:val="26"/>
          <w:szCs w:val="26"/>
          <w:lang w:val="es-ES"/>
        </w:rPr>
        <w:t xml:space="preserve"> de conformidad,</w:t>
      </w:r>
      <w:r w:rsidR="0089650E" w:rsidRPr="00280A18">
        <w:rPr>
          <w:rFonts w:ascii="Arial" w:hAnsi="Arial" w:cs="Arial"/>
          <w:bCs/>
          <w:iCs/>
          <w:sz w:val="26"/>
          <w:szCs w:val="26"/>
          <w:lang w:val="es-ES"/>
        </w:rPr>
        <w:t xml:space="preserve"> </w:t>
      </w:r>
      <w:r w:rsidR="00FC692B" w:rsidRPr="00280A18">
        <w:rPr>
          <w:rFonts w:ascii="Arial" w:hAnsi="Arial" w:cs="Arial"/>
          <w:bCs/>
          <w:iCs/>
          <w:sz w:val="26"/>
          <w:szCs w:val="26"/>
          <w:lang w:val="es-ES"/>
        </w:rPr>
        <w:t>cohesionad</w:t>
      </w:r>
      <w:r w:rsidR="00B07EA0" w:rsidRPr="00280A18">
        <w:rPr>
          <w:rFonts w:ascii="Arial" w:hAnsi="Arial" w:cs="Arial"/>
          <w:bCs/>
          <w:iCs/>
          <w:sz w:val="26"/>
          <w:szCs w:val="26"/>
          <w:lang w:val="es-ES"/>
        </w:rPr>
        <w:t>a la constructora</w:t>
      </w:r>
      <w:r w:rsidR="00FC692B" w:rsidRPr="00280A18">
        <w:rPr>
          <w:rFonts w:ascii="Arial" w:hAnsi="Arial" w:cs="Arial"/>
          <w:bCs/>
          <w:iCs/>
          <w:sz w:val="26"/>
          <w:szCs w:val="26"/>
          <w:lang w:val="es-ES"/>
        </w:rPr>
        <w:t xml:space="preserve"> por</w:t>
      </w:r>
      <w:r w:rsidR="0089650E" w:rsidRPr="00280A18">
        <w:rPr>
          <w:rFonts w:ascii="Arial" w:hAnsi="Arial" w:cs="Arial"/>
          <w:bCs/>
          <w:iCs/>
          <w:sz w:val="26"/>
          <w:szCs w:val="26"/>
          <w:lang w:val="es-ES"/>
        </w:rPr>
        <w:t xml:space="preserve"> el clausulado del convenio asociativo,</w:t>
      </w:r>
      <w:r w:rsidR="005B1821" w:rsidRPr="00280A18">
        <w:rPr>
          <w:rFonts w:ascii="Arial" w:hAnsi="Arial" w:cs="Arial"/>
          <w:bCs/>
          <w:iCs/>
          <w:sz w:val="26"/>
          <w:szCs w:val="26"/>
          <w:lang w:val="es-ES"/>
        </w:rPr>
        <w:t xml:space="preserve"> según lo cuenta el propio contratante demandante</w:t>
      </w:r>
      <w:r w:rsidR="0089650E" w:rsidRPr="00280A18">
        <w:rPr>
          <w:rFonts w:ascii="Arial" w:hAnsi="Arial" w:cs="Arial"/>
          <w:bCs/>
          <w:iCs/>
          <w:sz w:val="26"/>
          <w:szCs w:val="26"/>
          <w:lang w:val="es-ES"/>
        </w:rPr>
        <w:t xml:space="preserve"> Eladio Antonio Rojas Arcila</w:t>
      </w:r>
      <w:r w:rsidR="005B1821" w:rsidRPr="00280A18">
        <w:rPr>
          <w:rFonts w:ascii="Arial" w:hAnsi="Arial" w:cs="Arial"/>
          <w:bCs/>
          <w:iCs/>
          <w:sz w:val="26"/>
          <w:szCs w:val="26"/>
          <w:lang w:val="es-ES"/>
        </w:rPr>
        <w:t xml:space="preserve">, </w:t>
      </w:r>
      <w:r w:rsidR="00B53077" w:rsidRPr="00280A18">
        <w:rPr>
          <w:rFonts w:ascii="Arial" w:hAnsi="Arial" w:cs="Arial"/>
          <w:bCs/>
          <w:iCs/>
          <w:sz w:val="26"/>
          <w:szCs w:val="26"/>
          <w:lang w:val="es-ES"/>
        </w:rPr>
        <w:t>quien alcanzó a recibir dinero por aquellos conceptos</w:t>
      </w:r>
      <w:r w:rsidR="006B4871" w:rsidRPr="00280A18">
        <w:rPr>
          <w:rFonts w:ascii="Arial" w:hAnsi="Arial" w:cs="Arial"/>
          <w:bCs/>
          <w:iCs/>
          <w:sz w:val="26"/>
          <w:szCs w:val="26"/>
          <w:lang w:val="es-ES"/>
        </w:rPr>
        <w:t xml:space="preserve"> para saldar los impuestos y gravámenes de varios </w:t>
      </w:r>
      <w:r w:rsidR="005B754A" w:rsidRPr="00280A18">
        <w:rPr>
          <w:rFonts w:ascii="Arial" w:hAnsi="Arial" w:cs="Arial"/>
          <w:bCs/>
          <w:iCs/>
          <w:sz w:val="26"/>
          <w:szCs w:val="26"/>
          <w:lang w:val="es-ES"/>
        </w:rPr>
        <w:t xml:space="preserve">de los </w:t>
      </w:r>
      <w:r w:rsidR="006B4871" w:rsidRPr="00280A18">
        <w:rPr>
          <w:rFonts w:ascii="Arial" w:hAnsi="Arial" w:cs="Arial"/>
          <w:bCs/>
          <w:iCs/>
          <w:sz w:val="26"/>
          <w:szCs w:val="26"/>
          <w:lang w:val="es-ES"/>
        </w:rPr>
        <w:t>inmuebles</w:t>
      </w:r>
      <w:r w:rsidR="005B754A" w:rsidRPr="00280A18">
        <w:rPr>
          <w:rFonts w:ascii="Arial" w:hAnsi="Arial" w:cs="Arial"/>
          <w:bCs/>
          <w:iCs/>
          <w:sz w:val="26"/>
          <w:szCs w:val="26"/>
          <w:lang w:val="es-ES"/>
        </w:rPr>
        <w:t xml:space="preserve"> aportados</w:t>
      </w:r>
      <w:r w:rsidR="006B01CF" w:rsidRPr="00280A18">
        <w:rPr>
          <w:rFonts w:ascii="Arial" w:hAnsi="Arial" w:cs="Arial"/>
          <w:bCs/>
          <w:iCs/>
          <w:sz w:val="26"/>
          <w:szCs w:val="26"/>
          <w:lang w:val="es-ES"/>
        </w:rPr>
        <w:t>.</w:t>
      </w:r>
      <w:r w:rsidR="00B53077" w:rsidRPr="00280A18">
        <w:rPr>
          <w:rFonts w:ascii="Arial" w:hAnsi="Arial" w:cs="Arial"/>
          <w:bCs/>
          <w:iCs/>
          <w:sz w:val="26"/>
          <w:szCs w:val="26"/>
          <w:lang w:val="es-ES"/>
        </w:rPr>
        <w:t xml:space="preserve"> </w:t>
      </w:r>
      <w:r w:rsidR="006B01CF" w:rsidRPr="00280A18">
        <w:rPr>
          <w:rFonts w:ascii="Arial" w:hAnsi="Arial" w:cs="Arial"/>
          <w:bCs/>
          <w:iCs/>
          <w:sz w:val="26"/>
          <w:szCs w:val="26"/>
          <w:lang w:val="es-ES"/>
        </w:rPr>
        <w:t>P</w:t>
      </w:r>
      <w:r w:rsidR="005B1821" w:rsidRPr="00280A18">
        <w:rPr>
          <w:rFonts w:ascii="Arial" w:hAnsi="Arial" w:cs="Arial"/>
          <w:bCs/>
          <w:iCs/>
          <w:sz w:val="26"/>
          <w:szCs w:val="26"/>
          <w:lang w:val="es-ES"/>
        </w:rPr>
        <w:t>ero,</w:t>
      </w:r>
      <w:r w:rsidR="000E2C1C" w:rsidRPr="00280A18">
        <w:rPr>
          <w:rFonts w:ascii="Arial" w:hAnsi="Arial" w:cs="Arial"/>
          <w:bCs/>
          <w:iCs/>
          <w:sz w:val="26"/>
          <w:szCs w:val="26"/>
          <w:lang w:val="es-ES"/>
        </w:rPr>
        <w:t xml:space="preserve"> no solo eso,</w:t>
      </w:r>
      <w:r w:rsidR="00836DE0" w:rsidRPr="00280A18">
        <w:rPr>
          <w:rFonts w:ascii="Arial" w:hAnsi="Arial" w:cs="Arial"/>
          <w:bCs/>
          <w:iCs/>
          <w:sz w:val="26"/>
          <w:szCs w:val="26"/>
          <w:lang w:val="es-ES"/>
        </w:rPr>
        <w:t xml:space="preserve"> en cuanto a riesgos,</w:t>
      </w:r>
      <w:r w:rsidR="000E2C1C" w:rsidRPr="00280A18">
        <w:rPr>
          <w:rFonts w:ascii="Arial" w:hAnsi="Arial" w:cs="Arial"/>
          <w:bCs/>
          <w:iCs/>
          <w:sz w:val="26"/>
          <w:szCs w:val="26"/>
          <w:lang w:val="es-ES"/>
        </w:rPr>
        <w:t xml:space="preserve"> </w:t>
      </w:r>
      <w:r w:rsidR="005B1821" w:rsidRPr="00280A18">
        <w:rPr>
          <w:rFonts w:ascii="Arial" w:hAnsi="Arial" w:cs="Arial"/>
          <w:bCs/>
          <w:iCs/>
          <w:sz w:val="26"/>
          <w:szCs w:val="26"/>
          <w:lang w:val="es-ES"/>
        </w:rPr>
        <w:t xml:space="preserve">la sociedad resultante del acuerdo asociativo, </w:t>
      </w:r>
      <w:r w:rsidR="000E2C1C" w:rsidRPr="00280A18">
        <w:rPr>
          <w:rFonts w:ascii="Arial" w:hAnsi="Arial" w:cs="Arial"/>
          <w:bCs/>
          <w:iCs/>
          <w:sz w:val="26"/>
          <w:szCs w:val="26"/>
          <w:lang w:val="es-ES"/>
        </w:rPr>
        <w:t xml:space="preserve">afrontaría </w:t>
      </w:r>
      <w:r w:rsidR="00150923" w:rsidRPr="00280A18">
        <w:rPr>
          <w:rFonts w:ascii="Arial" w:hAnsi="Arial" w:cs="Arial"/>
          <w:bCs/>
          <w:iCs/>
          <w:sz w:val="26"/>
          <w:szCs w:val="26"/>
          <w:lang w:val="es-ES"/>
        </w:rPr>
        <w:t xml:space="preserve">toda la responsabilidad </w:t>
      </w:r>
      <w:r w:rsidR="008940EC" w:rsidRPr="00280A18">
        <w:rPr>
          <w:rFonts w:ascii="Arial" w:hAnsi="Arial" w:cs="Arial"/>
          <w:bCs/>
          <w:iCs/>
          <w:sz w:val="26"/>
          <w:szCs w:val="26"/>
          <w:lang w:val="es-ES"/>
        </w:rPr>
        <w:t>que se pudiera derivar del proyect</w:t>
      </w:r>
      <w:r w:rsidR="000E2C1C" w:rsidRPr="00280A18">
        <w:rPr>
          <w:rFonts w:ascii="Arial" w:hAnsi="Arial" w:cs="Arial"/>
          <w:bCs/>
          <w:iCs/>
          <w:sz w:val="26"/>
          <w:szCs w:val="26"/>
          <w:lang w:val="es-ES"/>
        </w:rPr>
        <w:t>o</w:t>
      </w:r>
      <w:r w:rsidR="00311CD3" w:rsidRPr="00280A18">
        <w:rPr>
          <w:rFonts w:ascii="Arial" w:hAnsi="Arial" w:cs="Arial"/>
          <w:bCs/>
          <w:iCs/>
          <w:sz w:val="26"/>
          <w:szCs w:val="26"/>
          <w:lang w:val="es-ES"/>
        </w:rPr>
        <w:t xml:space="preserve">, así quedó consignado en </w:t>
      </w:r>
      <w:r w:rsidR="00D35154" w:rsidRPr="00280A18">
        <w:rPr>
          <w:rFonts w:ascii="Arial" w:hAnsi="Arial" w:cs="Arial"/>
          <w:bCs/>
          <w:iCs/>
          <w:sz w:val="26"/>
          <w:szCs w:val="26"/>
          <w:lang w:val="es-ES"/>
        </w:rPr>
        <w:t xml:space="preserve">el parágrafo cuarto de </w:t>
      </w:r>
      <w:r w:rsidR="00311CD3" w:rsidRPr="00280A18">
        <w:rPr>
          <w:rFonts w:ascii="Arial" w:hAnsi="Arial" w:cs="Arial"/>
          <w:bCs/>
          <w:iCs/>
          <w:sz w:val="26"/>
          <w:szCs w:val="26"/>
          <w:lang w:val="es-ES"/>
        </w:rPr>
        <w:t xml:space="preserve">la cláusula </w:t>
      </w:r>
      <w:r w:rsidR="00D35154" w:rsidRPr="00280A18">
        <w:rPr>
          <w:rFonts w:ascii="Arial" w:hAnsi="Arial" w:cs="Arial"/>
          <w:bCs/>
          <w:iCs/>
          <w:sz w:val="26"/>
          <w:szCs w:val="26"/>
          <w:lang w:val="es-ES"/>
        </w:rPr>
        <w:t>sexta:</w:t>
      </w:r>
      <w:r w:rsidR="00EA034F" w:rsidRPr="00280A18">
        <w:rPr>
          <w:rFonts w:ascii="Arial" w:hAnsi="Arial" w:cs="Arial"/>
          <w:bCs/>
          <w:iCs/>
          <w:sz w:val="26"/>
          <w:szCs w:val="26"/>
          <w:lang w:val="es-ES"/>
        </w:rPr>
        <w:t xml:space="preserve"> </w:t>
      </w:r>
      <w:r w:rsidR="00EA034F" w:rsidRPr="00280A18">
        <w:rPr>
          <w:rFonts w:ascii="Arial" w:hAnsi="Arial" w:cs="Arial"/>
          <w:bCs/>
          <w:i/>
          <w:sz w:val="26"/>
          <w:szCs w:val="26"/>
          <w:lang w:val="es-ES"/>
        </w:rPr>
        <w:t>“</w:t>
      </w:r>
      <w:r w:rsidR="0074474F" w:rsidRPr="00280A18">
        <w:rPr>
          <w:rFonts w:ascii="Arial" w:hAnsi="Arial" w:cs="Arial"/>
          <w:bCs/>
          <w:i/>
          <w:sz w:val="26"/>
          <w:szCs w:val="26"/>
          <w:lang w:val="es-ES"/>
        </w:rPr>
        <w:t>…</w:t>
      </w:r>
      <w:r w:rsidR="00EA034F" w:rsidRPr="00280A18">
        <w:rPr>
          <w:rFonts w:ascii="Arial" w:hAnsi="Arial" w:cs="Arial"/>
          <w:bCs/>
          <w:i/>
          <w:sz w:val="26"/>
          <w:szCs w:val="26"/>
          <w:lang w:val="es-ES"/>
        </w:rPr>
        <w:t>los comerciantes aportantes 1 y 2 únicamente participarán de la remuneración establecida (…) y</w:t>
      </w:r>
      <w:r w:rsidR="004555D5" w:rsidRPr="00280A18">
        <w:rPr>
          <w:rFonts w:ascii="Arial" w:hAnsi="Arial" w:cs="Arial"/>
          <w:bCs/>
          <w:i/>
          <w:sz w:val="26"/>
          <w:szCs w:val="26"/>
          <w:lang w:val="es-ES"/>
        </w:rPr>
        <w:t>,</w:t>
      </w:r>
      <w:r w:rsidR="00EA034F" w:rsidRPr="00280A18">
        <w:rPr>
          <w:rFonts w:ascii="Arial" w:hAnsi="Arial" w:cs="Arial"/>
          <w:bCs/>
          <w:i/>
          <w:sz w:val="26"/>
          <w:szCs w:val="26"/>
          <w:lang w:val="es-ES"/>
        </w:rPr>
        <w:t xml:space="preserve"> por tanto, en ningún </w:t>
      </w:r>
      <w:r w:rsidR="00EA034F" w:rsidRPr="00280A18">
        <w:rPr>
          <w:rFonts w:ascii="Arial" w:hAnsi="Arial" w:cs="Arial"/>
          <w:bCs/>
          <w:i/>
          <w:sz w:val="26"/>
          <w:szCs w:val="26"/>
          <w:lang w:val="es-ES"/>
        </w:rPr>
        <w:lastRenderedPageBreak/>
        <w:t>evento asumirá</w:t>
      </w:r>
      <w:r w:rsidR="0074474F" w:rsidRPr="00280A18">
        <w:rPr>
          <w:rFonts w:ascii="Arial" w:hAnsi="Arial" w:cs="Arial"/>
          <w:bCs/>
          <w:i/>
          <w:sz w:val="26"/>
          <w:szCs w:val="26"/>
          <w:lang w:val="es-ES"/>
        </w:rPr>
        <w:t xml:space="preserve">n ningún tipo de responsabilidad legal derivada del proyecto SAN JOSÉ PLAZA…” (cfr. </w:t>
      </w:r>
      <w:proofErr w:type="spellStart"/>
      <w:r w:rsidR="0074474F" w:rsidRPr="00280A18">
        <w:rPr>
          <w:rFonts w:ascii="Arial" w:hAnsi="Arial" w:cs="Arial"/>
          <w:bCs/>
          <w:i/>
          <w:sz w:val="26"/>
          <w:szCs w:val="26"/>
          <w:lang w:val="es-ES"/>
        </w:rPr>
        <w:t>fl</w:t>
      </w:r>
      <w:proofErr w:type="spellEnd"/>
      <w:r w:rsidR="0074474F" w:rsidRPr="00280A18">
        <w:rPr>
          <w:rFonts w:ascii="Arial" w:hAnsi="Arial" w:cs="Arial"/>
          <w:bCs/>
          <w:i/>
          <w:sz w:val="26"/>
          <w:szCs w:val="26"/>
          <w:lang w:val="es-ES"/>
        </w:rPr>
        <w:t>. 33).</w:t>
      </w:r>
    </w:p>
    <w:p w14:paraId="053F9879" w14:textId="77777777" w:rsidR="00686EBB" w:rsidRPr="00280A18" w:rsidRDefault="00686EBB" w:rsidP="00686EBB">
      <w:pPr>
        <w:spacing w:after="0" w:line="360" w:lineRule="auto"/>
        <w:ind w:right="34"/>
        <w:jc w:val="both"/>
        <w:rPr>
          <w:rFonts w:ascii="Arial" w:hAnsi="Arial" w:cs="Arial"/>
          <w:bCs/>
          <w:iCs/>
          <w:sz w:val="26"/>
          <w:szCs w:val="26"/>
          <w:lang w:val="es-ES"/>
        </w:rPr>
      </w:pPr>
    </w:p>
    <w:p w14:paraId="3D364544" w14:textId="01029239" w:rsidR="00686EBB" w:rsidRPr="00280A18" w:rsidRDefault="005B754A" w:rsidP="002E73E5">
      <w:pPr>
        <w:spacing w:after="0" w:line="360" w:lineRule="auto"/>
        <w:ind w:right="34"/>
        <w:jc w:val="both"/>
        <w:rPr>
          <w:rFonts w:ascii="Arial" w:hAnsi="Arial" w:cs="Arial"/>
          <w:bCs/>
          <w:iCs/>
          <w:sz w:val="26"/>
          <w:szCs w:val="26"/>
          <w:lang w:val="es-ES"/>
        </w:rPr>
      </w:pPr>
      <w:r w:rsidRPr="00280A18">
        <w:rPr>
          <w:rFonts w:ascii="Arial" w:hAnsi="Arial" w:cs="Arial"/>
          <w:b/>
          <w:iCs/>
          <w:sz w:val="26"/>
          <w:szCs w:val="26"/>
          <w:lang w:val="es-ES"/>
        </w:rPr>
        <w:t>5.3.1.</w:t>
      </w:r>
      <w:r w:rsidRPr="00280A18">
        <w:rPr>
          <w:rFonts w:ascii="Arial" w:hAnsi="Arial" w:cs="Arial"/>
          <w:bCs/>
          <w:iCs/>
          <w:sz w:val="26"/>
          <w:szCs w:val="26"/>
          <w:lang w:val="es-ES"/>
        </w:rPr>
        <w:t xml:space="preserve"> </w:t>
      </w:r>
      <w:r w:rsidR="00083B86" w:rsidRPr="00280A18">
        <w:rPr>
          <w:rFonts w:ascii="Arial" w:hAnsi="Arial" w:cs="Arial"/>
          <w:bCs/>
          <w:iCs/>
          <w:sz w:val="26"/>
          <w:szCs w:val="26"/>
          <w:lang w:val="es-ES"/>
        </w:rPr>
        <w:t xml:space="preserve">Esta </w:t>
      </w:r>
      <w:r w:rsidR="00D853F2" w:rsidRPr="00280A18">
        <w:rPr>
          <w:rFonts w:ascii="Arial" w:hAnsi="Arial" w:cs="Arial"/>
          <w:bCs/>
          <w:iCs/>
          <w:sz w:val="26"/>
          <w:szCs w:val="26"/>
          <w:lang w:val="es-ES"/>
        </w:rPr>
        <w:t xml:space="preserve">circunstancia, que refiere al </w:t>
      </w:r>
      <w:r w:rsidR="00FE1B0A" w:rsidRPr="00280A18">
        <w:rPr>
          <w:rFonts w:ascii="Arial" w:hAnsi="Arial" w:cs="Arial"/>
          <w:bCs/>
          <w:iCs/>
          <w:sz w:val="26"/>
          <w:szCs w:val="26"/>
          <w:lang w:val="es-ES"/>
        </w:rPr>
        <w:t xml:space="preserve">desarrollo del objeto social </w:t>
      </w:r>
      <w:r w:rsidR="00D853F2" w:rsidRPr="00280A18">
        <w:rPr>
          <w:rFonts w:ascii="Arial" w:hAnsi="Arial" w:cs="Arial"/>
          <w:bCs/>
          <w:iCs/>
          <w:sz w:val="26"/>
          <w:szCs w:val="26"/>
          <w:lang w:val="es-ES"/>
        </w:rPr>
        <w:t>de la sociedad constituida por los contratantes,</w:t>
      </w:r>
      <w:r w:rsidR="00B040B1" w:rsidRPr="00280A18">
        <w:rPr>
          <w:rFonts w:ascii="Arial" w:hAnsi="Arial" w:cs="Arial"/>
          <w:bCs/>
          <w:iCs/>
          <w:sz w:val="26"/>
          <w:szCs w:val="26"/>
          <w:lang w:val="es-ES"/>
        </w:rPr>
        <w:t xml:space="preserve"> es confirmada </w:t>
      </w:r>
      <w:r w:rsidR="00D35154" w:rsidRPr="00280A18">
        <w:rPr>
          <w:rFonts w:ascii="Arial" w:hAnsi="Arial" w:cs="Arial"/>
          <w:bCs/>
          <w:iCs/>
          <w:sz w:val="26"/>
          <w:szCs w:val="26"/>
          <w:lang w:val="es-ES"/>
        </w:rPr>
        <w:t xml:space="preserve">al posar la vista en </w:t>
      </w:r>
      <w:r w:rsidR="009B244C" w:rsidRPr="00280A18">
        <w:rPr>
          <w:rFonts w:ascii="Arial" w:hAnsi="Arial" w:cs="Arial"/>
          <w:bCs/>
          <w:iCs/>
          <w:sz w:val="26"/>
          <w:szCs w:val="26"/>
          <w:lang w:val="es-ES"/>
        </w:rPr>
        <w:t>los folios de matrícula de cada inmueble aportado</w:t>
      </w:r>
      <w:r w:rsidR="002557EB" w:rsidRPr="00280A18">
        <w:rPr>
          <w:rFonts w:ascii="Arial" w:hAnsi="Arial" w:cs="Arial"/>
          <w:bCs/>
          <w:iCs/>
          <w:sz w:val="26"/>
          <w:szCs w:val="26"/>
          <w:lang w:val="es-ES"/>
        </w:rPr>
        <w:t xml:space="preserve"> </w:t>
      </w:r>
      <w:r w:rsidR="00836DE0" w:rsidRPr="00280A18">
        <w:rPr>
          <w:rFonts w:ascii="Arial" w:hAnsi="Arial" w:cs="Arial"/>
          <w:bCs/>
          <w:iCs/>
          <w:sz w:val="26"/>
          <w:szCs w:val="26"/>
          <w:lang w:val="es-ES"/>
        </w:rPr>
        <w:t>donde aparece como propietaria</w:t>
      </w:r>
      <w:r w:rsidR="004555D5" w:rsidRPr="00280A18">
        <w:rPr>
          <w:rFonts w:ascii="Arial" w:hAnsi="Arial" w:cs="Arial"/>
          <w:bCs/>
          <w:iCs/>
          <w:sz w:val="26"/>
          <w:szCs w:val="26"/>
          <w:lang w:val="es-ES"/>
        </w:rPr>
        <w:t xml:space="preserve"> de los inmuebles aportados,</w:t>
      </w:r>
      <w:r w:rsidR="00836DE0" w:rsidRPr="00280A18">
        <w:rPr>
          <w:rFonts w:ascii="Arial" w:hAnsi="Arial" w:cs="Arial"/>
          <w:bCs/>
          <w:iCs/>
          <w:sz w:val="26"/>
          <w:szCs w:val="26"/>
          <w:lang w:val="es-ES"/>
        </w:rPr>
        <w:t xml:space="preserve"> la sociedad Constructora San José Plaza S.A.S. </w:t>
      </w:r>
      <w:r w:rsidR="002557EB" w:rsidRPr="00280A18">
        <w:rPr>
          <w:rFonts w:ascii="Arial" w:hAnsi="Arial" w:cs="Arial"/>
          <w:bCs/>
          <w:iCs/>
          <w:sz w:val="26"/>
          <w:szCs w:val="26"/>
          <w:lang w:val="es-ES"/>
        </w:rPr>
        <w:t xml:space="preserve">y </w:t>
      </w:r>
      <w:r w:rsidR="00D35154" w:rsidRPr="00280A18">
        <w:rPr>
          <w:rFonts w:ascii="Arial" w:hAnsi="Arial" w:cs="Arial"/>
          <w:bCs/>
          <w:iCs/>
          <w:sz w:val="26"/>
          <w:szCs w:val="26"/>
          <w:lang w:val="es-ES"/>
        </w:rPr>
        <w:t xml:space="preserve">en </w:t>
      </w:r>
      <w:r w:rsidR="002557EB" w:rsidRPr="00280A18">
        <w:rPr>
          <w:rFonts w:ascii="Arial" w:hAnsi="Arial" w:cs="Arial"/>
          <w:bCs/>
          <w:iCs/>
          <w:sz w:val="26"/>
          <w:szCs w:val="26"/>
          <w:lang w:val="es-ES"/>
        </w:rPr>
        <w:t xml:space="preserve">la actuación surtida </w:t>
      </w:r>
      <w:r w:rsidR="00066B99" w:rsidRPr="00280A18">
        <w:rPr>
          <w:rFonts w:ascii="Arial" w:hAnsi="Arial" w:cs="Arial"/>
          <w:bCs/>
          <w:iCs/>
          <w:sz w:val="26"/>
          <w:szCs w:val="26"/>
          <w:lang w:val="es-ES"/>
        </w:rPr>
        <w:t xml:space="preserve">en la Superintendencia </w:t>
      </w:r>
      <w:r w:rsidR="00281D57">
        <w:rPr>
          <w:rFonts w:ascii="Arial" w:hAnsi="Arial" w:cs="Arial"/>
          <w:bCs/>
          <w:iCs/>
          <w:sz w:val="26"/>
          <w:szCs w:val="26"/>
          <w:lang w:val="es-ES"/>
        </w:rPr>
        <w:t>de Sociedades</w:t>
      </w:r>
      <w:r w:rsidR="00B040B1" w:rsidRPr="00280A18">
        <w:rPr>
          <w:rFonts w:ascii="Arial" w:hAnsi="Arial" w:cs="Arial"/>
          <w:bCs/>
          <w:iCs/>
          <w:sz w:val="26"/>
          <w:szCs w:val="26"/>
          <w:lang w:val="es-ES"/>
        </w:rPr>
        <w:t xml:space="preserve">, </w:t>
      </w:r>
      <w:r w:rsidR="00066B99" w:rsidRPr="00280A18">
        <w:rPr>
          <w:rFonts w:ascii="Arial" w:hAnsi="Arial" w:cs="Arial"/>
          <w:sz w:val="26"/>
          <w:szCs w:val="26"/>
        </w:rPr>
        <w:t xml:space="preserve">allí se observan las actas de las asambleas de la </w:t>
      </w:r>
      <w:r w:rsidR="004728E0" w:rsidRPr="00280A18">
        <w:rPr>
          <w:rFonts w:ascii="Arial" w:hAnsi="Arial" w:cs="Arial"/>
          <w:sz w:val="26"/>
          <w:szCs w:val="26"/>
        </w:rPr>
        <w:t xml:space="preserve">aludida </w:t>
      </w:r>
      <w:r w:rsidR="00066B99" w:rsidRPr="00280A18">
        <w:rPr>
          <w:rFonts w:ascii="Arial" w:hAnsi="Arial" w:cs="Arial"/>
          <w:sz w:val="26"/>
          <w:szCs w:val="26"/>
        </w:rPr>
        <w:t xml:space="preserve">sociedad constructora, </w:t>
      </w:r>
      <w:r w:rsidR="002E73E5" w:rsidRPr="00280A18">
        <w:rPr>
          <w:rFonts w:ascii="Arial" w:hAnsi="Arial" w:cs="Arial"/>
          <w:sz w:val="26"/>
          <w:szCs w:val="26"/>
        </w:rPr>
        <w:t>que contiene</w:t>
      </w:r>
      <w:r w:rsidR="00AB33F8" w:rsidRPr="00280A18">
        <w:rPr>
          <w:rFonts w:ascii="Arial" w:hAnsi="Arial" w:cs="Arial"/>
          <w:sz w:val="26"/>
          <w:szCs w:val="26"/>
        </w:rPr>
        <w:t>n</w:t>
      </w:r>
      <w:r w:rsidR="002E73E5" w:rsidRPr="00280A18">
        <w:rPr>
          <w:rFonts w:ascii="Arial" w:hAnsi="Arial" w:cs="Arial"/>
          <w:sz w:val="26"/>
          <w:szCs w:val="26"/>
        </w:rPr>
        <w:t xml:space="preserve"> además, </w:t>
      </w:r>
      <w:r w:rsidR="00686EBB" w:rsidRPr="00280A18">
        <w:rPr>
          <w:rFonts w:ascii="Arial" w:hAnsi="Arial" w:cs="Arial"/>
          <w:sz w:val="26"/>
          <w:szCs w:val="26"/>
        </w:rPr>
        <w:t xml:space="preserve">datos reveladores de algunas situaciones patrimoniales de la citada </w:t>
      </w:r>
      <w:r w:rsidRPr="00280A18">
        <w:rPr>
          <w:rFonts w:ascii="Arial" w:hAnsi="Arial" w:cs="Arial"/>
          <w:sz w:val="26"/>
          <w:szCs w:val="26"/>
        </w:rPr>
        <w:t>sociedad</w:t>
      </w:r>
      <w:r w:rsidR="00FD362A" w:rsidRPr="00280A18">
        <w:rPr>
          <w:rFonts w:ascii="Arial" w:hAnsi="Arial" w:cs="Arial"/>
          <w:sz w:val="26"/>
          <w:szCs w:val="26"/>
        </w:rPr>
        <w:t>, tales como:</w:t>
      </w:r>
      <w:r w:rsidR="00686EBB" w:rsidRPr="00280A18">
        <w:rPr>
          <w:rFonts w:ascii="Arial" w:hAnsi="Arial" w:cs="Arial"/>
          <w:sz w:val="26"/>
          <w:szCs w:val="26"/>
        </w:rPr>
        <w:t xml:space="preserve"> balances, cuentas, montos del capital, </w:t>
      </w:r>
      <w:r w:rsidR="00686EBB" w:rsidRPr="00280A18">
        <w:rPr>
          <w:rFonts w:ascii="Arial" w:hAnsi="Arial" w:cs="Arial"/>
          <w:bCs/>
          <w:iCs/>
          <w:sz w:val="26"/>
          <w:szCs w:val="26"/>
          <w:lang w:val="es-ES"/>
        </w:rPr>
        <w:t>siendo ese el reflejo del ejercicio del objeto social</w:t>
      </w:r>
      <w:r w:rsidR="002516CD" w:rsidRPr="00280A18">
        <w:rPr>
          <w:rFonts w:ascii="Arial" w:hAnsi="Arial" w:cs="Arial"/>
          <w:bCs/>
          <w:iCs/>
          <w:sz w:val="26"/>
          <w:szCs w:val="26"/>
          <w:lang w:val="es-ES"/>
        </w:rPr>
        <w:t xml:space="preserve"> de dicha persona estatutaria</w:t>
      </w:r>
      <w:r w:rsidR="00686EBB" w:rsidRPr="00280A18">
        <w:rPr>
          <w:rFonts w:ascii="Arial" w:hAnsi="Arial" w:cs="Arial"/>
          <w:bCs/>
          <w:iCs/>
          <w:sz w:val="26"/>
          <w:szCs w:val="26"/>
          <w:lang w:val="es-ES"/>
        </w:rPr>
        <w:t>, excluyendo de suyo</w:t>
      </w:r>
      <w:r w:rsidR="00E009F0" w:rsidRPr="00280A18">
        <w:rPr>
          <w:rFonts w:ascii="Arial" w:hAnsi="Arial" w:cs="Arial"/>
          <w:bCs/>
          <w:iCs/>
          <w:sz w:val="26"/>
          <w:szCs w:val="26"/>
          <w:lang w:val="es-ES"/>
        </w:rPr>
        <w:t>,</w:t>
      </w:r>
      <w:r w:rsidR="00686EBB" w:rsidRPr="00280A18">
        <w:rPr>
          <w:rFonts w:ascii="Arial" w:hAnsi="Arial" w:cs="Arial"/>
          <w:bCs/>
          <w:iCs/>
          <w:sz w:val="26"/>
          <w:szCs w:val="26"/>
          <w:lang w:val="es-ES"/>
        </w:rPr>
        <w:t xml:space="preserve"> que </w:t>
      </w:r>
      <w:r w:rsidR="00E009F0" w:rsidRPr="00280A18">
        <w:rPr>
          <w:rFonts w:ascii="Arial" w:hAnsi="Arial" w:cs="Arial"/>
          <w:bCs/>
          <w:iCs/>
          <w:sz w:val="26"/>
          <w:szCs w:val="26"/>
          <w:lang w:val="es-ES"/>
        </w:rPr>
        <w:t xml:space="preserve">la sociedad misma </w:t>
      </w:r>
      <w:r w:rsidR="00686EBB" w:rsidRPr="00280A18">
        <w:rPr>
          <w:rFonts w:ascii="Arial" w:hAnsi="Arial" w:cs="Arial"/>
          <w:bCs/>
          <w:iCs/>
          <w:sz w:val="26"/>
          <w:szCs w:val="26"/>
          <w:lang w:val="es-ES"/>
        </w:rPr>
        <w:t>sea un indicio de</w:t>
      </w:r>
      <w:r w:rsidR="00F673BF" w:rsidRPr="00280A18">
        <w:rPr>
          <w:rFonts w:ascii="Arial" w:hAnsi="Arial" w:cs="Arial"/>
          <w:bCs/>
          <w:iCs/>
          <w:sz w:val="26"/>
          <w:szCs w:val="26"/>
          <w:lang w:val="es-ES"/>
        </w:rPr>
        <w:t xml:space="preserve"> un</w:t>
      </w:r>
      <w:r w:rsidR="00686EBB" w:rsidRPr="00280A18">
        <w:rPr>
          <w:rFonts w:ascii="Arial" w:hAnsi="Arial" w:cs="Arial"/>
          <w:bCs/>
          <w:iCs/>
          <w:sz w:val="26"/>
          <w:szCs w:val="26"/>
          <w:lang w:val="es-ES"/>
        </w:rPr>
        <w:t xml:space="preserve"> fingimiento </w:t>
      </w:r>
      <w:r w:rsidR="00F673BF" w:rsidRPr="00280A18">
        <w:rPr>
          <w:rFonts w:ascii="Arial" w:hAnsi="Arial" w:cs="Arial"/>
          <w:bCs/>
          <w:iCs/>
          <w:sz w:val="26"/>
          <w:szCs w:val="26"/>
          <w:lang w:val="es-ES"/>
        </w:rPr>
        <w:t>en la celebración de</w:t>
      </w:r>
      <w:r w:rsidR="00BD4CEF" w:rsidRPr="00280A18">
        <w:rPr>
          <w:rFonts w:ascii="Arial" w:hAnsi="Arial" w:cs="Arial"/>
          <w:bCs/>
          <w:iCs/>
          <w:sz w:val="26"/>
          <w:szCs w:val="26"/>
          <w:lang w:val="es-ES"/>
        </w:rPr>
        <w:t>l</w:t>
      </w:r>
      <w:r w:rsidR="00BD4CEF" w:rsidRPr="00280A18">
        <w:rPr>
          <w:rFonts w:ascii="Arial" w:hAnsi="Arial" w:cs="Arial"/>
          <w:bCs/>
          <w:i/>
          <w:sz w:val="26"/>
          <w:szCs w:val="26"/>
          <w:lang w:val="es-ES"/>
        </w:rPr>
        <w:t xml:space="preserve"> </w:t>
      </w:r>
      <w:r w:rsidR="007728F0" w:rsidRPr="00280A18">
        <w:rPr>
          <w:rFonts w:ascii="Arial" w:hAnsi="Arial" w:cs="Arial"/>
          <w:bCs/>
          <w:i/>
          <w:sz w:val="26"/>
          <w:szCs w:val="26"/>
          <w:lang w:val="es-ES"/>
        </w:rPr>
        <w:t>“</w:t>
      </w:r>
      <w:r w:rsidR="00BD4CEF" w:rsidRPr="00280A18">
        <w:rPr>
          <w:rFonts w:ascii="Arial" w:hAnsi="Arial" w:cs="Arial"/>
          <w:bCs/>
          <w:i/>
          <w:sz w:val="26"/>
          <w:szCs w:val="26"/>
          <w:lang w:val="es-ES"/>
        </w:rPr>
        <w:t>contrato de asociación</w:t>
      </w:r>
      <w:r w:rsidR="007728F0" w:rsidRPr="00280A18">
        <w:rPr>
          <w:rFonts w:ascii="Arial" w:hAnsi="Arial" w:cs="Arial"/>
          <w:bCs/>
          <w:i/>
          <w:sz w:val="26"/>
          <w:szCs w:val="26"/>
          <w:lang w:val="es-ES"/>
        </w:rPr>
        <w:t xml:space="preserve"> comercial”</w:t>
      </w:r>
      <w:r w:rsidR="00BD4CEF" w:rsidRPr="00280A18">
        <w:rPr>
          <w:rFonts w:ascii="Arial" w:hAnsi="Arial" w:cs="Arial"/>
          <w:bCs/>
          <w:iCs/>
          <w:sz w:val="26"/>
          <w:szCs w:val="26"/>
          <w:lang w:val="es-ES"/>
        </w:rPr>
        <w:t>,</w:t>
      </w:r>
      <w:r w:rsidR="00686EBB" w:rsidRPr="00280A18">
        <w:rPr>
          <w:rFonts w:ascii="Arial" w:hAnsi="Arial" w:cs="Arial"/>
          <w:bCs/>
          <w:iCs/>
          <w:sz w:val="26"/>
          <w:szCs w:val="26"/>
          <w:lang w:val="es-ES"/>
        </w:rPr>
        <w:t xml:space="preserve"> de cara a la simulación </w:t>
      </w:r>
      <w:r w:rsidR="002E73E5" w:rsidRPr="00280A18">
        <w:rPr>
          <w:rFonts w:ascii="Arial" w:hAnsi="Arial" w:cs="Arial"/>
          <w:bCs/>
          <w:iCs/>
          <w:sz w:val="26"/>
          <w:szCs w:val="26"/>
          <w:lang w:val="es-ES"/>
        </w:rPr>
        <w:t xml:space="preserve">relativa </w:t>
      </w:r>
      <w:r w:rsidR="00686EBB" w:rsidRPr="00280A18">
        <w:rPr>
          <w:rFonts w:ascii="Arial" w:hAnsi="Arial" w:cs="Arial"/>
          <w:bCs/>
          <w:iCs/>
          <w:sz w:val="26"/>
          <w:szCs w:val="26"/>
          <w:lang w:val="es-ES"/>
        </w:rPr>
        <w:t xml:space="preserve">alegada, </w:t>
      </w:r>
      <w:r w:rsidR="00686EBB" w:rsidRPr="00280A18">
        <w:rPr>
          <w:rFonts w:ascii="Arial" w:hAnsi="Arial" w:cs="Arial"/>
          <w:sz w:val="26"/>
          <w:szCs w:val="26"/>
        </w:rPr>
        <w:t>puesto que no existe un hecho debidamente probado para soportar esa inferencia.</w:t>
      </w:r>
    </w:p>
    <w:p w14:paraId="4A338044" w14:textId="34CC8A8B" w:rsidR="00A041AF" w:rsidRPr="00280A18" w:rsidRDefault="00A041AF" w:rsidP="00B040B1">
      <w:pPr>
        <w:spacing w:after="0" w:line="360" w:lineRule="auto"/>
        <w:jc w:val="both"/>
        <w:rPr>
          <w:rFonts w:ascii="Arial" w:hAnsi="Arial" w:cs="Arial"/>
          <w:sz w:val="26"/>
          <w:szCs w:val="26"/>
          <w:lang w:val="es-ES"/>
        </w:rPr>
      </w:pPr>
    </w:p>
    <w:p w14:paraId="667CAF5D" w14:textId="6BD32539" w:rsidR="00C746E3" w:rsidRPr="00280A18" w:rsidRDefault="00575D20" w:rsidP="00C746E3">
      <w:pPr>
        <w:spacing w:after="0" w:line="360" w:lineRule="auto"/>
        <w:jc w:val="both"/>
        <w:rPr>
          <w:rFonts w:ascii="Arial" w:hAnsi="Arial" w:cs="Arial"/>
          <w:bCs/>
          <w:iCs/>
          <w:sz w:val="26"/>
          <w:szCs w:val="26"/>
          <w:lang w:val="es-ES"/>
        </w:rPr>
      </w:pPr>
      <w:r w:rsidRPr="00280A18">
        <w:rPr>
          <w:rFonts w:ascii="Arial" w:hAnsi="Arial" w:cs="Arial"/>
          <w:b/>
          <w:bCs/>
          <w:sz w:val="26"/>
          <w:szCs w:val="26"/>
          <w:lang w:val="es-ES"/>
        </w:rPr>
        <w:t>5.4.</w:t>
      </w:r>
      <w:r w:rsidRPr="00280A18">
        <w:rPr>
          <w:rFonts w:ascii="Arial" w:hAnsi="Arial" w:cs="Arial"/>
          <w:sz w:val="26"/>
          <w:szCs w:val="26"/>
          <w:lang w:val="es-ES"/>
        </w:rPr>
        <w:t xml:space="preserve"> Por consiguiente, s</w:t>
      </w:r>
      <w:r w:rsidR="00B040B1" w:rsidRPr="00280A18">
        <w:rPr>
          <w:rFonts w:ascii="Arial" w:hAnsi="Arial" w:cs="Arial"/>
          <w:sz w:val="26"/>
          <w:szCs w:val="26"/>
          <w:lang w:val="es-ES"/>
        </w:rPr>
        <w:t>iendo verdaderas las intenciones de crear la sociedad</w:t>
      </w:r>
      <w:r w:rsidR="00356B62" w:rsidRPr="00280A18">
        <w:rPr>
          <w:rFonts w:ascii="Arial" w:hAnsi="Arial" w:cs="Arial"/>
          <w:sz w:val="26"/>
          <w:szCs w:val="26"/>
          <w:lang w:val="es-ES"/>
        </w:rPr>
        <w:t xml:space="preserve"> constructora para ejecutar el proyecto inmobiliario</w:t>
      </w:r>
      <w:r w:rsidR="00B040B1" w:rsidRPr="00280A18">
        <w:rPr>
          <w:rFonts w:ascii="Arial" w:hAnsi="Arial" w:cs="Arial"/>
          <w:sz w:val="26"/>
          <w:szCs w:val="26"/>
          <w:lang w:val="es-ES"/>
        </w:rPr>
        <w:t xml:space="preserve">, </w:t>
      </w:r>
      <w:r w:rsidR="00B040B1" w:rsidRPr="00280A18">
        <w:rPr>
          <w:rFonts w:ascii="Arial" w:hAnsi="Arial" w:cs="Arial"/>
          <w:bCs/>
          <w:iCs/>
          <w:sz w:val="26"/>
          <w:szCs w:val="26"/>
          <w:lang w:val="es-ES"/>
        </w:rPr>
        <w:t xml:space="preserve">es claro que la razón por la cual los </w:t>
      </w:r>
      <w:r w:rsidR="00356B62" w:rsidRPr="00280A18">
        <w:rPr>
          <w:rFonts w:ascii="Arial" w:hAnsi="Arial" w:cs="Arial"/>
          <w:bCs/>
          <w:iCs/>
          <w:sz w:val="26"/>
          <w:szCs w:val="26"/>
          <w:lang w:val="es-ES"/>
        </w:rPr>
        <w:t>inmuebles</w:t>
      </w:r>
      <w:r w:rsidR="00B040B1" w:rsidRPr="00280A18">
        <w:rPr>
          <w:rFonts w:ascii="Arial" w:hAnsi="Arial" w:cs="Arial"/>
          <w:bCs/>
          <w:iCs/>
          <w:sz w:val="26"/>
          <w:szCs w:val="26"/>
          <w:lang w:val="es-ES"/>
        </w:rPr>
        <w:t xml:space="preserve"> fueron a parar a las arcas de la sociedad </w:t>
      </w:r>
      <w:r w:rsidR="00356B62" w:rsidRPr="00280A18">
        <w:rPr>
          <w:rFonts w:ascii="Arial" w:hAnsi="Arial" w:cs="Arial"/>
          <w:bCs/>
          <w:iCs/>
          <w:sz w:val="26"/>
          <w:szCs w:val="26"/>
          <w:lang w:val="es-ES"/>
        </w:rPr>
        <w:t xml:space="preserve">Constructora </w:t>
      </w:r>
      <w:r w:rsidR="0010234E" w:rsidRPr="00280A18">
        <w:rPr>
          <w:rFonts w:ascii="Arial" w:hAnsi="Arial" w:cs="Arial"/>
          <w:bCs/>
          <w:iCs/>
          <w:sz w:val="26"/>
          <w:szCs w:val="26"/>
          <w:lang w:val="es-ES"/>
        </w:rPr>
        <w:t>San</w:t>
      </w:r>
      <w:r w:rsidR="008D3341" w:rsidRPr="00280A18">
        <w:rPr>
          <w:rFonts w:ascii="Arial" w:hAnsi="Arial" w:cs="Arial"/>
          <w:bCs/>
          <w:iCs/>
          <w:sz w:val="26"/>
          <w:szCs w:val="26"/>
          <w:lang w:val="es-ES"/>
        </w:rPr>
        <w:t xml:space="preserve"> </w:t>
      </w:r>
      <w:r w:rsidR="0010234E" w:rsidRPr="00280A18">
        <w:rPr>
          <w:rFonts w:ascii="Arial" w:hAnsi="Arial" w:cs="Arial"/>
          <w:bCs/>
          <w:iCs/>
          <w:sz w:val="26"/>
          <w:szCs w:val="26"/>
          <w:lang w:val="es-ES"/>
        </w:rPr>
        <w:t xml:space="preserve">José Plaza </w:t>
      </w:r>
      <w:r w:rsidR="00653411" w:rsidRPr="00280A18">
        <w:rPr>
          <w:rFonts w:ascii="Arial" w:hAnsi="Arial" w:cs="Arial"/>
          <w:bCs/>
          <w:iCs/>
          <w:sz w:val="26"/>
          <w:szCs w:val="26"/>
          <w:lang w:val="es-ES"/>
        </w:rPr>
        <w:t xml:space="preserve">S.A.S. </w:t>
      </w:r>
      <w:r w:rsidR="0010234E" w:rsidRPr="00280A18">
        <w:rPr>
          <w:rFonts w:ascii="Arial" w:hAnsi="Arial" w:cs="Arial"/>
          <w:bCs/>
          <w:iCs/>
          <w:sz w:val="26"/>
          <w:szCs w:val="26"/>
          <w:lang w:val="es-ES"/>
        </w:rPr>
        <w:t>en liquidación</w:t>
      </w:r>
      <w:r w:rsidR="008D3341" w:rsidRPr="00280A18">
        <w:rPr>
          <w:rFonts w:ascii="Arial" w:hAnsi="Arial" w:cs="Arial"/>
          <w:bCs/>
          <w:iCs/>
          <w:sz w:val="26"/>
          <w:szCs w:val="26"/>
          <w:lang w:val="es-ES"/>
        </w:rPr>
        <w:t>…</w:t>
      </w:r>
      <w:r w:rsidR="0010234E" w:rsidRPr="00280A18">
        <w:rPr>
          <w:rFonts w:ascii="Arial" w:hAnsi="Arial" w:cs="Arial"/>
          <w:bCs/>
          <w:iCs/>
          <w:sz w:val="26"/>
          <w:szCs w:val="26"/>
          <w:lang w:val="es-ES"/>
        </w:rPr>
        <w:t>” (v</w:t>
      </w:r>
      <w:r w:rsidR="00FD362A" w:rsidRPr="00280A18">
        <w:rPr>
          <w:rFonts w:ascii="Arial" w:hAnsi="Arial" w:cs="Arial"/>
          <w:bCs/>
          <w:iCs/>
          <w:sz w:val="26"/>
          <w:szCs w:val="26"/>
          <w:lang w:val="es-ES"/>
        </w:rPr>
        <w:t>éa</w:t>
      </w:r>
      <w:r w:rsidR="0010234E" w:rsidRPr="00280A18">
        <w:rPr>
          <w:rFonts w:ascii="Arial" w:hAnsi="Arial" w:cs="Arial"/>
          <w:bCs/>
          <w:iCs/>
          <w:sz w:val="26"/>
          <w:szCs w:val="26"/>
          <w:lang w:val="es-ES"/>
        </w:rPr>
        <w:t xml:space="preserve">se el certificado de existencia y representación </w:t>
      </w:r>
      <w:proofErr w:type="spellStart"/>
      <w:r w:rsidR="0010234E" w:rsidRPr="00280A18">
        <w:rPr>
          <w:rFonts w:ascii="Arial" w:hAnsi="Arial" w:cs="Arial"/>
          <w:bCs/>
          <w:iCs/>
          <w:sz w:val="26"/>
          <w:szCs w:val="26"/>
          <w:lang w:val="es-ES"/>
        </w:rPr>
        <w:t>fl</w:t>
      </w:r>
      <w:proofErr w:type="spellEnd"/>
      <w:r w:rsidR="0010234E" w:rsidRPr="00280A18">
        <w:rPr>
          <w:rFonts w:ascii="Arial" w:hAnsi="Arial" w:cs="Arial"/>
          <w:bCs/>
          <w:iCs/>
          <w:sz w:val="26"/>
          <w:szCs w:val="26"/>
          <w:lang w:val="es-ES"/>
        </w:rPr>
        <w:t xml:space="preserve">. 22 cd. </w:t>
      </w:r>
      <w:proofErr w:type="spellStart"/>
      <w:r w:rsidR="0010234E" w:rsidRPr="00280A18">
        <w:rPr>
          <w:rFonts w:ascii="Arial" w:hAnsi="Arial" w:cs="Arial"/>
          <w:bCs/>
          <w:iCs/>
          <w:sz w:val="26"/>
          <w:szCs w:val="26"/>
          <w:lang w:val="es-ES"/>
        </w:rPr>
        <w:t>ppal</w:t>
      </w:r>
      <w:proofErr w:type="spellEnd"/>
      <w:r w:rsidR="0010234E" w:rsidRPr="00280A18">
        <w:rPr>
          <w:rFonts w:ascii="Arial" w:hAnsi="Arial" w:cs="Arial"/>
          <w:bCs/>
          <w:iCs/>
          <w:sz w:val="26"/>
          <w:szCs w:val="26"/>
          <w:lang w:val="es-ES"/>
        </w:rPr>
        <w:t>)</w:t>
      </w:r>
      <w:r w:rsidR="008D3341" w:rsidRPr="00280A18">
        <w:rPr>
          <w:rFonts w:ascii="Arial" w:hAnsi="Arial" w:cs="Arial"/>
          <w:bCs/>
          <w:iCs/>
          <w:sz w:val="26"/>
          <w:szCs w:val="26"/>
          <w:lang w:val="es-ES"/>
        </w:rPr>
        <w:t xml:space="preserve">, </w:t>
      </w:r>
      <w:r w:rsidR="00B040B1" w:rsidRPr="00280A18">
        <w:rPr>
          <w:rFonts w:ascii="Arial" w:hAnsi="Arial" w:cs="Arial"/>
          <w:bCs/>
          <w:iCs/>
          <w:sz w:val="26"/>
          <w:szCs w:val="26"/>
          <w:lang w:val="es-ES"/>
        </w:rPr>
        <w:t xml:space="preserve">fue </w:t>
      </w:r>
      <w:r w:rsidR="00B040B1" w:rsidRPr="00280A18">
        <w:rPr>
          <w:rFonts w:ascii="Arial" w:hAnsi="Arial" w:cs="Arial"/>
          <w:bCs/>
          <w:iCs/>
          <w:color w:val="000000" w:themeColor="text1"/>
          <w:sz w:val="26"/>
          <w:szCs w:val="26"/>
          <w:lang w:val="es-ES"/>
        </w:rPr>
        <w:t xml:space="preserve">como una forma de </w:t>
      </w:r>
      <w:r w:rsidR="00B040B1" w:rsidRPr="00280A18">
        <w:rPr>
          <w:rFonts w:ascii="Arial" w:hAnsi="Arial" w:cs="Arial"/>
          <w:b/>
          <w:iCs/>
          <w:color w:val="000000" w:themeColor="text1"/>
          <w:sz w:val="26"/>
          <w:szCs w:val="26"/>
          <w:lang w:val="es-ES"/>
        </w:rPr>
        <w:t xml:space="preserve">administrar </w:t>
      </w:r>
      <w:r w:rsidR="001F6745" w:rsidRPr="00280A18">
        <w:rPr>
          <w:rFonts w:ascii="Arial" w:hAnsi="Arial" w:cs="Arial"/>
          <w:b/>
          <w:iCs/>
          <w:color w:val="000000" w:themeColor="text1"/>
          <w:sz w:val="26"/>
          <w:szCs w:val="26"/>
          <w:lang w:val="es-ES"/>
        </w:rPr>
        <w:t xml:space="preserve">el patrimonio </w:t>
      </w:r>
      <w:r w:rsidR="00B040B1" w:rsidRPr="00280A18">
        <w:rPr>
          <w:rFonts w:ascii="Arial" w:hAnsi="Arial" w:cs="Arial"/>
          <w:b/>
          <w:iCs/>
          <w:color w:val="000000" w:themeColor="text1"/>
          <w:sz w:val="26"/>
          <w:szCs w:val="26"/>
          <w:lang w:val="es-ES"/>
        </w:rPr>
        <w:t>familiar</w:t>
      </w:r>
      <w:r w:rsidR="00B040B1" w:rsidRPr="00280A18">
        <w:rPr>
          <w:rFonts w:ascii="Arial" w:hAnsi="Arial" w:cs="Arial"/>
          <w:bCs/>
          <w:iCs/>
          <w:color w:val="000000" w:themeColor="text1"/>
          <w:sz w:val="26"/>
          <w:szCs w:val="26"/>
          <w:lang w:val="es-ES"/>
        </w:rPr>
        <w:t xml:space="preserve">, </w:t>
      </w:r>
      <w:r w:rsidR="00E966F8" w:rsidRPr="00280A18">
        <w:rPr>
          <w:rFonts w:ascii="Arial" w:hAnsi="Arial" w:cs="Arial"/>
          <w:bCs/>
          <w:iCs/>
          <w:color w:val="000000" w:themeColor="text1"/>
          <w:sz w:val="26"/>
          <w:szCs w:val="26"/>
          <w:lang w:val="es-ES"/>
        </w:rPr>
        <w:t xml:space="preserve">para solventar las deudas, </w:t>
      </w:r>
      <w:r w:rsidR="00B040B1" w:rsidRPr="00280A18">
        <w:rPr>
          <w:rFonts w:ascii="Arial" w:hAnsi="Arial" w:cs="Arial"/>
          <w:bCs/>
          <w:iCs/>
          <w:color w:val="000000" w:themeColor="text1"/>
          <w:sz w:val="26"/>
          <w:szCs w:val="26"/>
          <w:lang w:val="es-ES"/>
        </w:rPr>
        <w:t>más no como una simulación</w:t>
      </w:r>
      <w:r w:rsidR="00E966F8" w:rsidRPr="00280A18">
        <w:rPr>
          <w:rFonts w:ascii="Arial" w:hAnsi="Arial" w:cs="Arial"/>
          <w:bCs/>
          <w:iCs/>
          <w:color w:val="000000" w:themeColor="text1"/>
          <w:sz w:val="26"/>
          <w:szCs w:val="26"/>
          <w:lang w:val="es-ES"/>
        </w:rPr>
        <w:t>.</w:t>
      </w:r>
      <w:r w:rsidR="00B040B1" w:rsidRPr="00280A18">
        <w:rPr>
          <w:rFonts w:ascii="Arial" w:hAnsi="Arial" w:cs="Arial"/>
          <w:bCs/>
          <w:iCs/>
          <w:color w:val="000000" w:themeColor="text1"/>
          <w:sz w:val="26"/>
          <w:szCs w:val="26"/>
          <w:lang w:val="es-ES"/>
        </w:rPr>
        <w:t xml:space="preserve"> </w:t>
      </w:r>
      <w:r w:rsidR="00DC265F" w:rsidRPr="00280A18">
        <w:rPr>
          <w:rFonts w:ascii="Arial" w:hAnsi="Arial" w:cs="Arial"/>
          <w:bCs/>
          <w:iCs/>
          <w:sz w:val="26"/>
          <w:szCs w:val="26"/>
          <w:lang w:val="es-ES"/>
        </w:rPr>
        <w:t>Esto se infiere simplemente,</w:t>
      </w:r>
      <w:r w:rsidR="00E07299" w:rsidRPr="00280A18">
        <w:rPr>
          <w:rFonts w:ascii="Arial" w:hAnsi="Arial" w:cs="Arial"/>
          <w:bCs/>
          <w:iCs/>
          <w:sz w:val="26"/>
          <w:szCs w:val="26"/>
          <w:lang w:val="es-ES"/>
        </w:rPr>
        <w:t xml:space="preserve"> al observar que el actor afectó seriamente su patrimonio</w:t>
      </w:r>
      <w:r w:rsidR="00D66AF9" w:rsidRPr="00280A18">
        <w:rPr>
          <w:rFonts w:ascii="Arial" w:hAnsi="Arial" w:cs="Arial"/>
          <w:bCs/>
          <w:iCs/>
          <w:sz w:val="26"/>
          <w:szCs w:val="26"/>
          <w:lang w:val="es-ES"/>
        </w:rPr>
        <w:t xml:space="preserve"> </w:t>
      </w:r>
      <w:r w:rsidR="007974E0" w:rsidRPr="00280A18">
        <w:rPr>
          <w:rFonts w:ascii="Arial" w:hAnsi="Arial" w:cs="Arial"/>
          <w:bCs/>
          <w:iCs/>
          <w:sz w:val="26"/>
          <w:szCs w:val="26"/>
          <w:lang w:val="es-ES"/>
        </w:rPr>
        <w:t>debido a que,</w:t>
      </w:r>
      <w:r w:rsidR="008C2EAC" w:rsidRPr="00280A18">
        <w:rPr>
          <w:rFonts w:ascii="Arial" w:hAnsi="Arial" w:cs="Arial"/>
          <w:bCs/>
          <w:iCs/>
          <w:sz w:val="26"/>
          <w:szCs w:val="26"/>
          <w:lang w:val="es-ES"/>
        </w:rPr>
        <w:t xml:space="preserve"> </w:t>
      </w:r>
      <w:r w:rsidR="00D656EF" w:rsidRPr="00280A18">
        <w:rPr>
          <w:rFonts w:ascii="Arial" w:hAnsi="Arial" w:cs="Arial"/>
          <w:bCs/>
          <w:iCs/>
          <w:sz w:val="26"/>
          <w:szCs w:val="26"/>
          <w:lang w:val="es-ES"/>
        </w:rPr>
        <w:t xml:space="preserve">para el año 2010 </w:t>
      </w:r>
      <w:r w:rsidR="007974E0" w:rsidRPr="00280A18">
        <w:rPr>
          <w:rFonts w:ascii="Arial" w:hAnsi="Arial" w:cs="Arial"/>
          <w:bCs/>
          <w:iCs/>
          <w:sz w:val="26"/>
          <w:szCs w:val="26"/>
          <w:lang w:val="es-ES"/>
        </w:rPr>
        <w:t xml:space="preserve">adeudaba </w:t>
      </w:r>
      <w:r w:rsidR="008C2EAC" w:rsidRPr="00280A18">
        <w:rPr>
          <w:rFonts w:ascii="Arial" w:hAnsi="Arial" w:cs="Arial"/>
          <w:bCs/>
          <w:iCs/>
          <w:sz w:val="26"/>
          <w:szCs w:val="26"/>
          <w:lang w:val="es-ES"/>
        </w:rPr>
        <w:t>la suma de</w:t>
      </w:r>
      <w:r w:rsidR="00D66AF9" w:rsidRPr="00280A18">
        <w:rPr>
          <w:rFonts w:ascii="Arial" w:hAnsi="Arial" w:cs="Arial"/>
          <w:bCs/>
          <w:iCs/>
          <w:sz w:val="26"/>
          <w:szCs w:val="26"/>
          <w:lang w:val="es-ES"/>
        </w:rPr>
        <w:t xml:space="preserve"> </w:t>
      </w:r>
      <w:r w:rsidR="00606B03" w:rsidRPr="00280A18">
        <w:rPr>
          <w:rFonts w:ascii="Arial" w:hAnsi="Arial" w:cs="Arial"/>
          <w:bCs/>
          <w:iCs/>
          <w:sz w:val="26"/>
          <w:szCs w:val="26"/>
          <w:lang w:val="es-ES"/>
        </w:rPr>
        <w:t>$1.</w:t>
      </w:r>
      <w:r w:rsidR="00D656EF" w:rsidRPr="00280A18">
        <w:rPr>
          <w:rFonts w:ascii="Arial" w:hAnsi="Arial" w:cs="Arial"/>
          <w:bCs/>
          <w:iCs/>
          <w:sz w:val="26"/>
          <w:szCs w:val="26"/>
          <w:lang w:val="es-ES"/>
        </w:rPr>
        <w:t>7</w:t>
      </w:r>
      <w:r w:rsidR="00606B03" w:rsidRPr="00280A18">
        <w:rPr>
          <w:rFonts w:ascii="Arial" w:hAnsi="Arial" w:cs="Arial"/>
          <w:bCs/>
          <w:iCs/>
          <w:sz w:val="26"/>
          <w:szCs w:val="26"/>
          <w:lang w:val="es-ES"/>
        </w:rPr>
        <w:t>00.000.000</w:t>
      </w:r>
      <w:r w:rsidR="00D656EF" w:rsidRPr="00280A18">
        <w:rPr>
          <w:rFonts w:ascii="Arial" w:hAnsi="Arial" w:cs="Arial"/>
          <w:bCs/>
          <w:iCs/>
          <w:sz w:val="26"/>
          <w:szCs w:val="26"/>
          <w:lang w:val="es-ES"/>
        </w:rPr>
        <w:t>,oo</w:t>
      </w:r>
      <w:r w:rsidR="004B3E9E" w:rsidRPr="00280A18">
        <w:rPr>
          <w:rFonts w:ascii="Arial" w:hAnsi="Arial" w:cs="Arial"/>
          <w:bCs/>
          <w:iCs/>
          <w:sz w:val="26"/>
          <w:szCs w:val="26"/>
          <w:lang w:val="es-ES"/>
        </w:rPr>
        <w:t xml:space="preserve"> los cuales además estaban garantizados con hipoteca, </w:t>
      </w:r>
      <w:r w:rsidR="00E07299" w:rsidRPr="00280A18">
        <w:rPr>
          <w:rFonts w:ascii="Arial" w:hAnsi="Arial" w:cs="Arial"/>
          <w:bCs/>
          <w:iCs/>
          <w:sz w:val="26"/>
          <w:szCs w:val="26"/>
          <w:lang w:val="es-ES"/>
        </w:rPr>
        <w:t>cobrando fuerza la idea que</w:t>
      </w:r>
      <w:r w:rsidR="004B3E9E" w:rsidRPr="00280A18">
        <w:rPr>
          <w:rFonts w:ascii="Arial" w:hAnsi="Arial" w:cs="Arial"/>
          <w:bCs/>
          <w:iCs/>
          <w:sz w:val="26"/>
          <w:szCs w:val="26"/>
          <w:lang w:val="es-ES"/>
        </w:rPr>
        <w:t xml:space="preserve">, </w:t>
      </w:r>
      <w:r w:rsidR="00E07299" w:rsidRPr="00280A18">
        <w:rPr>
          <w:rFonts w:ascii="Arial" w:hAnsi="Arial" w:cs="Arial"/>
          <w:bCs/>
          <w:iCs/>
          <w:sz w:val="26"/>
          <w:szCs w:val="26"/>
          <w:lang w:val="es-ES"/>
        </w:rPr>
        <w:t>el aporte en especie</w:t>
      </w:r>
      <w:r w:rsidR="004B3E9E" w:rsidRPr="00280A18">
        <w:rPr>
          <w:rFonts w:ascii="Arial" w:hAnsi="Arial" w:cs="Arial"/>
          <w:bCs/>
          <w:iCs/>
          <w:sz w:val="26"/>
          <w:szCs w:val="26"/>
          <w:lang w:val="es-ES"/>
        </w:rPr>
        <w:t xml:space="preserve"> </w:t>
      </w:r>
      <w:r w:rsidR="00AF504A" w:rsidRPr="00280A18">
        <w:rPr>
          <w:rFonts w:ascii="Arial" w:hAnsi="Arial" w:cs="Arial"/>
          <w:bCs/>
          <w:iCs/>
          <w:sz w:val="26"/>
          <w:szCs w:val="26"/>
          <w:lang w:val="es-ES"/>
        </w:rPr>
        <w:t xml:space="preserve">de los inmuebles </w:t>
      </w:r>
      <w:r w:rsidR="004B3E9E" w:rsidRPr="00280A18">
        <w:rPr>
          <w:rFonts w:ascii="Arial" w:hAnsi="Arial" w:cs="Arial"/>
          <w:bCs/>
          <w:iCs/>
          <w:sz w:val="26"/>
          <w:szCs w:val="26"/>
          <w:lang w:val="es-ES"/>
        </w:rPr>
        <w:t xml:space="preserve">realizado </w:t>
      </w:r>
      <w:r w:rsidR="00AF504A" w:rsidRPr="00280A18">
        <w:rPr>
          <w:rFonts w:ascii="Arial" w:hAnsi="Arial" w:cs="Arial"/>
          <w:bCs/>
          <w:iCs/>
          <w:sz w:val="26"/>
          <w:szCs w:val="26"/>
          <w:lang w:val="es-ES"/>
        </w:rPr>
        <w:t xml:space="preserve">en virtud del acuerdo de asociación comercial, </w:t>
      </w:r>
      <w:r w:rsidR="00E07299" w:rsidRPr="00280A18">
        <w:rPr>
          <w:rFonts w:ascii="Arial" w:hAnsi="Arial" w:cs="Arial"/>
          <w:bCs/>
          <w:iCs/>
          <w:sz w:val="26"/>
          <w:szCs w:val="26"/>
          <w:lang w:val="es-ES"/>
        </w:rPr>
        <w:t>a</w:t>
      </w:r>
      <w:r w:rsidR="00653411" w:rsidRPr="00280A18">
        <w:rPr>
          <w:rFonts w:ascii="Arial" w:hAnsi="Arial" w:cs="Arial"/>
          <w:bCs/>
          <w:iCs/>
          <w:sz w:val="26"/>
          <w:szCs w:val="26"/>
          <w:lang w:val="es-ES"/>
        </w:rPr>
        <w:t xml:space="preserve"> la</w:t>
      </w:r>
      <w:r w:rsidR="00E07299" w:rsidRPr="00280A18">
        <w:rPr>
          <w:rFonts w:ascii="Arial" w:hAnsi="Arial" w:cs="Arial"/>
          <w:bCs/>
          <w:iCs/>
          <w:sz w:val="26"/>
          <w:szCs w:val="26"/>
          <w:lang w:val="es-ES"/>
        </w:rPr>
        <w:t xml:space="preserve"> </w:t>
      </w:r>
      <w:r w:rsidR="00653411" w:rsidRPr="00280A18">
        <w:rPr>
          <w:rFonts w:ascii="Arial" w:hAnsi="Arial" w:cs="Arial"/>
          <w:bCs/>
          <w:iCs/>
          <w:sz w:val="26"/>
          <w:szCs w:val="26"/>
          <w:lang w:val="es-ES"/>
        </w:rPr>
        <w:t>sociedad Constructora San José Plaza S.A.S. en liquidación</w:t>
      </w:r>
      <w:r w:rsidR="00E07299" w:rsidRPr="00280A18">
        <w:rPr>
          <w:rFonts w:ascii="Arial" w:hAnsi="Arial" w:cs="Arial"/>
          <w:bCs/>
          <w:iCs/>
          <w:sz w:val="26"/>
          <w:szCs w:val="26"/>
          <w:lang w:val="es-ES"/>
        </w:rPr>
        <w:t xml:space="preserve">, no obedeció a un concilio simulatorio fraguado por los socios; más bien, </w:t>
      </w:r>
      <w:r w:rsidR="008C2EAC" w:rsidRPr="00280A18">
        <w:rPr>
          <w:rFonts w:ascii="Arial" w:hAnsi="Arial" w:cs="Arial"/>
          <w:bCs/>
          <w:iCs/>
          <w:sz w:val="26"/>
          <w:szCs w:val="26"/>
          <w:lang w:val="es-ES"/>
        </w:rPr>
        <w:t xml:space="preserve">se itera, </w:t>
      </w:r>
      <w:r w:rsidR="00E07299" w:rsidRPr="00280A18">
        <w:rPr>
          <w:rFonts w:ascii="Arial" w:hAnsi="Arial" w:cs="Arial"/>
          <w:bCs/>
          <w:iCs/>
          <w:sz w:val="26"/>
          <w:szCs w:val="26"/>
          <w:lang w:val="es-ES"/>
        </w:rPr>
        <w:t xml:space="preserve">lo que sale a flote a partir de la inferencia indiciaria, es que su voluntad se vio </w:t>
      </w:r>
      <w:r w:rsidR="00C55B0F" w:rsidRPr="00280A18">
        <w:rPr>
          <w:rFonts w:ascii="Arial" w:hAnsi="Arial" w:cs="Arial"/>
          <w:iCs/>
          <w:sz w:val="26"/>
          <w:szCs w:val="26"/>
          <w:lang w:val="es-ES"/>
        </w:rPr>
        <w:t xml:space="preserve">compelida </w:t>
      </w:r>
      <w:r w:rsidR="00E07299" w:rsidRPr="00280A18">
        <w:rPr>
          <w:rFonts w:ascii="Arial" w:hAnsi="Arial" w:cs="Arial"/>
          <w:bCs/>
          <w:iCs/>
          <w:sz w:val="26"/>
          <w:szCs w:val="26"/>
          <w:lang w:val="es-ES"/>
        </w:rPr>
        <w:t>por un instinto de conservación patrimonial</w:t>
      </w:r>
      <w:r w:rsidR="00C55B0F" w:rsidRPr="00280A18">
        <w:rPr>
          <w:rFonts w:ascii="Arial" w:hAnsi="Arial" w:cs="Arial"/>
          <w:bCs/>
          <w:iCs/>
          <w:sz w:val="26"/>
          <w:szCs w:val="26"/>
          <w:lang w:val="es-ES"/>
        </w:rPr>
        <w:t>,</w:t>
      </w:r>
      <w:r w:rsidR="00E07299" w:rsidRPr="00280A18">
        <w:rPr>
          <w:rFonts w:ascii="Arial" w:hAnsi="Arial" w:cs="Arial"/>
          <w:bCs/>
          <w:iCs/>
          <w:sz w:val="26"/>
          <w:szCs w:val="26"/>
          <w:lang w:val="es-ES"/>
        </w:rPr>
        <w:t xml:space="preserve"> </w:t>
      </w:r>
      <w:r w:rsidR="003E31B9" w:rsidRPr="00280A18">
        <w:rPr>
          <w:rFonts w:ascii="Arial" w:hAnsi="Arial" w:cs="Arial"/>
          <w:bCs/>
          <w:iCs/>
          <w:sz w:val="26"/>
          <w:szCs w:val="26"/>
          <w:lang w:val="es-ES"/>
        </w:rPr>
        <w:t xml:space="preserve">prevalido de su condición de consanguíneo de los titulares de derechos reales sobre los </w:t>
      </w:r>
      <w:r w:rsidR="00885775" w:rsidRPr="00280A18">
        <w:rPr>
          <w:rFonts w:ascii="Arial" w:hAnsi="Arial" w:cs="Arial"/>
          <w:bCs/>
          <w:iCs/>
          <w:sz w:val="26"/>
          <w:szCs w:val="26"/>
          <w:lang w:val="es-ES"/>
        </w:rPr>
        <w:t>inmuebles aportados</w:t>
      </w:r>
      <w:r w:rsidR="0068013E" w:rsidRPr="00280A18">
        <w:rPr>
          <w:rFonts w:ascii="Arial" w:hAnsi="Arial" w:cs="Arial"/>
          <w:bCs/>
          <w:iCs/>
          <w:sz w:val="26"/>
          <w:szCs w:val="26"/>
          <w:lang w:val="es-ES"/>
        </w:rPr>
        <w:t xml:space="preserve"> para desarrollar el proyecto inmobiliario</w:t>
      </w:r>
      <w:r w:rsidR="006163A1" w:rsidRPr="00280A18">
        <w:rPr>
          <w:rFonts w:ascii="Arial" w:hAnsi="Arial" w:cs="Arial"/>
          <w:bCs/>
          <w:iCs/>
          <w:sz w:val="26"/>
          <w:szCs w:val="26"/>
          <w:lang w:val="es-ES"/>
        </w:rPr>
        <w:t>,</w:t>
      </w:r>
      <w:r w:rsidR="0068013E" w:rsidRPr="00280A18">
        <w:rPr>
          <w:rFonts w:ascii="Arial" w:hAnsi="Arial" w:cs="Arial"/>
          <w:bCs/>
          <w:iCs/>
          <w:sz w:val="26"/>
          <w:szCs w:val="26"/>
          <w:lang w:val="es-ES"/>
        </w:rPr>
        <w:t xml:space="preserve"> que </w:t>
      </w:r>
      <w:r w:rsidR="007974E0" w:rsidRPr="00280A18">
        <w:rPr>
          <w:rFonts w:ascii="Arial" w:hAnsi="Arial" w:cs="Arial"/>
          <w:bCs/>
          <w:iCs/>
          <w:sz w:val="26"/>
          <w:szCs w:val="26"/>
          <w:lang w:val="es-ES"/>
        </w:rPr>
        <w:t xml:space="preserve">en su propósito empresarial, </w:t>
      </w:r>
      <w:r w:rsidR="00B149B6" w:rsidRPr="00280A18">
        <w:rPr>
          <w:rFonts w:ascii="Arial" w:hAnsi="Arial" w:cs="Arial"/>
          <w:bCs/>
          <w:iCs/>
          <w:sz w:val="26"/>
          <w:szCs w:val="26"/>
          <w:lang w:val="es-ES"/>
        </w:rPr>
        <w:t>lo llevar</w:t>
      </w:r>
      <w:r w:rsidR="006163A1" w:rsidRPr="00280A18">
        <w:rPr>
          <w:rFonts w:ascii="Arial" w:hAnsi="Arial" w:cs="Arial"/>
          <w:bCs/>
          <w:iCs/>
          <w:sz w:val="26"/>
          <w:szCs w:val="26"/>
          <w:lang w:val="es-ES"/>
        </w:rPr>
        <w:t>ía</w:t>
      </w:r>
      <w:r w:rsidR="00B149B6" w:rsidRPr="00280A18">
        <w:rPr>
          <w:rFonts w:ascii="Arial" w:hAnsi="Arial" w:cs="Arial"/>
          <w:bCs/>
          <w:iCs/>
          <w:sz w:val="26"/>
          <w:szCs w:val="26"/>
          <w:lang w:val="es-ES"/>
        </w:rPr>
        <w:t xml:space="preserve"> a </w:t>
      </w:r>
      <w:r w:rsidR="005636DD" w:rsidRPr="00280A18">
        <w:rPr>
          <w:rFonts w:ascii="Arial" w:hAnsi="Arial" w:cs="Arial"/>
          <w:bCs/>
          <w:iCs/>
          <w:sz w:val="26"/>
          <w:szCs w:val="26"/>
          <w:lang w:val="es-ES"/>
        </w:rPr>
        <w:t>cultivar una fortuna</w:t>
      </w:r>
      <w:r w:rsidR="00B149B6" w:rsidRPr="00280A18">
        <w:rPr>
          <w:rFonts w:ascii="Arial" w:hAnsi="Arial" w:cs="Arial"/>
          <w:bCs/>
          <w:iCs/>
          <w:sz w:val="26"/>
          <w:szCs w:val="26"/>
          <w:lang w:val="es-ES"/>
        </w:rPr>
        <w:t xml:space="preserve"> que </w:t>
      </w:r>
      <w:r w:rsidR="003F1F25" w:rsidRPr="00280A18">
        <w:rPr>
          <w:rFonts w:ascii="Arial" w:hAnsi="Arial" w:cs="Arial"/>
          <w:bCs/>
          <w:iCs/>
          <w:sz w:val="26"/>
          <w:szCs w:val="26"/>
          <w:lang w:val="es-ES"/>
        </w:rPr>
        <w:t xml:space="preserve">solucionara </w:t>
      </w:r>
      <w:r w:rsidR="0068013E" w:rsidRPr="00280A18">
        <w:rPr>
          <w:rFonts w:ascii="Arial" w:hAnsi="Arial" w:cs="Arial"/>
          <w:bCs/>
          <w:iCs/>
          <w:sz w:val="26"/>
          <w:szCs w:val="26"/>
          <w:lang w:val="es-ES"/>
        </w:rPr>
        <w:t xml:space="preserve">sus deudas, </w:t>
      </w:r>
      <w:r w:rsidR="00E07299" w:rsidRPr="00280A18">
        <w:rPr>
          <w:rFonts w:ascii="Arial" w:hAnsi="Arial" w:cs="Arial"/>
          <w:bCs/>
          <w:iCs/>
          <w:sz w:val="26"/>
          <w:szCs w:val="26"/>
          <w:lang w:val="es-ES"/>
        </w:rPr>
        <w:t xml:space="preserve">descartándose así el </w:t>
      </w:r>
      <w:r w:rsidR="00E07299" w:rsidRPr="00280A18">
        <w:rPr>
          <w:rFonts w:ascii="Arial" w:hAnsi="Arial" w:cs="Arial"/>
          <w:iCs/>
          <w:sz w:val="26"/>
          <w:szCs w:val="26"/>
          <w:lang w:val="es-ES"/>
        </w:rPr>
        <w:t xml:space="preserve">deliberado </w:t>
      </w:r>
      <w:r w:rsidR="00E07299" w:rsidRPr="00280A18">
        <w:rPr>
          <w:rFonts w:ascii="Arial" w:hAnsi="Arial" w:cs="Arial"/>
          <w:bCs/>
          <w:iCs/>
          <w:sz w:val="26"/>
          <w:szCs w:val="26"/>
          <w:lang w:val="es-ES"/>
        </w:rPr>
        <w:lastRenderedPageBreak/>
        <w:t xml:space="preserve">carácter fraudulento y </w:t>
      </w:r>
      <w:proofErr w:type="spellStart"/>
      <w:r w:rsidR="00E07299" w:rsidRPr="00280A18">
        <w:rPr>
          <w:rFonts w:ascii="Arial" w:hAnsi="Arial" w:cs="Arial"/>
          <w:bCs/>
          <w:iCs/>
          <w:sz w:val="26"/>
          <w:szCs w:val="26"/>
          <w:lang w:val="es-ES"/>
        </w:rPr>
        <w:t>colusivo</w:t>
      </w:r>
      <w:proofErr w:type="spellEnd"/>
      <w:r w:rsidR="00E07299" w:rsidRPr="00280A18">
        <w:rPr>
          <w:rFonts w:ascii="Arial" w:hAnsi="Arial" w:cs="Arial"/>
          <w:bCs/>
          <w:iCs/>
          <w:sz w:val="26"/>
          <w:szCs w:val="26"/>
          <w:lang w:val="es-ES"/>
        </w:rPr>
        <w:t xml:space="preserve"> </w:t>
      </w:r>
      <w:r w:rsidR="00885775" w:rsidRPr="00280A18">
        <w:rPr>
          <w:rFonts w:ascii="Arial" w:hAnsi="Arial" w:cs="Arial"/>
          <w:bCs/>
          <w:iCs/>
          <w:sz w:val="26"/>
          <w:szCs w:val="26"/>
          <w:lang w:val="es-ES"/>
        </w:rPr>
        <w:t xml:space="preserve">propio de </w:t>
      </w:r>
      <w:r w:rsidR="005334B9" w:rsidRPr="00280A18">
        <w:rPr>
          <w:rFonts w:ascii="Arial" w:hAnsi="Arial" w:cs="Arial"/>
          <w:bCs/>
          <w:iCs/>
          <w:sz w:val="26"/>
          <w:szCs w:val="26"/>
          <w:lang w:val="es-ES"/>
        </w:rPr>
        <w:t>la simulación alegada por el recurrente.</w:t>
      </w:r>
    </w:p>
    <w:p w14:paraId="0612DDAD" w14:textId="77777777" w:rsidR="00C746E3" w:rsidRPr="00280A18" w:rsidRDefault="00C746E3" w:rsidP="00C746E3">
      <w:pPr>
        <w:spacing w:after="0" w:line="360" w:lineRule="auto"/>
        <w:jc w:val="both"/>
        <w:rPr>
          <w:rFonts w:ascii="Arial" w:hAnsi="Arial" w:cs="Arial"/>
          <w:bCs/>
          <w:iCs/>
          <w:sz w:val="26"/>
          <w:szCs w:val="26"/>
          <w:lang w:val="es-ES"/>
        </w:rPr>
      </w:pPr>
    </w:p>
    <w:p w14:paraId="57E34A45" w14:textId="710788AE" w:rsidR="006015F6" w:rsidRPr="00280A18" w:rsidRDefault="00D62C73" w:rsidP="006015F6">
      <w:pPr>
        <w:spacing w:after="0" w:line="360" w:lineRule="auto"/>
        <w:jc w:val="both"/>
        <w:rPr>
          <w:rFonts w:ascii="Arial" w:hAnsi="Arial" w:cs="Arial"/>
          <w:bCs/>
          <w:iCs/>
          <w:sz w:val="26"/>
          <w:szCs w:val="26"/>
          <w:lang w:val="es-ES"/>
        </w:rPr>
      </w:pPr>
      <w:r w:rsidRPr="00280A18">
        <w:rPr>
          <w:rFonts w:ascii="Arial" w:hAnsi="Arial" w:cs="Arial"/>
          <w:b/>
          <w:iCs/>
          <w:sz w:val="26"/>
          <w:szCs w:val="26"/>
        </w:rPr>
        <w:t>5.5.</w:t>
      </w:r>
      <w:r w:rsidRPr="00280A18">
        <w:rPr>
          <w:rFonts w:ascii="Arial" w:hAnsi="Arial" w:cs="Arial"/>
          <w:bCs/>
          <w:iCs/>
          <w:sz w:val="26"/>
          <w:szCs w:val="26"/>
        </w:rPr>
        <w:t xml:space="preserve"> </w:t>
      </w:r>
      <w:r w:rsidR="00C746E3" w:rsidRPr="00280A18">
        <w:rPr>
          <w:rFonts w:ascii="Arial" w:hAnsi="Arial" w:cs="Arial"/>
          <w:bCs/>
          <w:iCs/>
          <w:sz w:val="26"/>
          <w:szCs w:val="26"/>
        </w:rPr>
        <w:t xml:space="preserve">Según la H. Corte Suprema de Justicia: </w:t>
      </w:r>
      <w:r w:rsidR="00C746E3" w:rsidRPr="00280A18">
        <w:rPr>
          <w:rFonts w:ascii="Arial" w:hAnsi="Arial" w:cs="Arial"/>
          <w:bCs/>
          <w:i/>
          <w:iCs/>
          <w:sz w:val="26"/>
          <w:szCs w:val="26"/>
        </w:rPr>
        <w:t xml:space="preserve">“…para que los indicios puedan recibirse como prueba en un caso concreto, también se exige que éstos salgan avante frente a pruebas </w:t>
      </w:r>
      <w:proofErr w:type="spellStart"/>
      <w:r w:rsidR="00C746E3" w:rsidRPr="00280A18">
        <w:rPr>
          <w:rFonts w:ascii="Arial" w:hAnsi="Arial" w:cs="Arial"/>
          <w:bCs/>
          <w:i/>
          <w:iCs/>
          <w:sz w:val="26"/>
          <w:szCs w:val="26"/>
        </w:rPr>
        <w:t>infirmantes</w:t>
      </w:r>
      <w:proofErr w:type="spellEnd"/>
      <w:r w:rsidR="00C746E3" w:rsidRPr="00280A18">
        <w:rPr>
          <w:rFonts w:ascii="Arial" w:hAnsi="Arial" w:cs="Arial"/>
          <w:bCs/>
          <w:i/>
          <w:iCs/>
          <w:sz w:val="26"/>
          <w:szCs w:val="26"/>
        </w:rPr>
        <w:t xml:space="preserve"> o contraindicios, no sólo porque el hecho conocido puede estar contrarrestado por otros medios, sino porque ese mismo hecho es factible que indique algo probable, pero, a su vez, algo que lo contradiga, y como en este último evento ambas cosas no pueden ser verdades a un mismo tiempo, según el principio de contradicción, el juez, en la tarea de sopesar un indicio, tiene que “…confrontar los dos extremos, de manera tal que de su cotejo pueda deducirse cuál de los dos es el</w:t>
      </w:r>
      <w:r w:rsidR="00A1790A" w:rsidRPr="00280A18">
        <w:rPr>
          <w:rFonts w:ascii="Arial" w:hAnsi="Arial" w:cs="Arial"/>
          <w:bCs/>
          <w:i/>
          <w:iCs/>
          <w:sz w:val="26"/>
          <w:szCs w:val="26"/>
        </w:rPr>
        <w:t xml:space="preserve"> pertinente</w:t>
      </w:r>
      <w:r w:rsidR="00C746E3" w:rsidRPr="00280A18">
        <w:rPr>
          <w:rFonts w:ascii="Arial" w:hAnsi="Arial" w:cs="Arial"/>
          <w:bCs/>
          <w:i/>
          <w:iCs/>
          <w:sz w:val="26"/>
          <w:szCs w:val="26"/>
        </w:rPr>
        <w:t>…”</w:t>
      </w:r>
      <w:r w:rsidR="00C746E3" w:rsidRPr="00280A18">
        <w:rPr>
          <w:rFonts w:ascii="Arial" w:hAnsi="Arial" w:cs="Arial"/>
          <w:bCs/>
          <w:i/>
          <w:iCs/>
          <w:sz w:val="26"/>
          <w:szCs w:val="26"/>
          <w:vertAlign w:val="superscript"/>
        </w:rPr>
        <w:footnoteReference w:id="5"/>
      </w:r>
      <w:r w:rsidR="00C746E3" w:rsidRPr="00280A18">
        <w:rPr>
          <w:rFonts w:ascii="Arial" w:hAnsi="Arial" w:cs="Arial"/>
          <w:bCs/>
          <w:iCs/>
          <w:sz w:val="26"/>
          <w:szCs w:val="26"/>
        </w:rPr>
        <w:t>,</w:t>
      </w:r>
      <w:r w:rsidR="00C746E3" w:rsidRPr="00280A18">
        <w:rPr>
          <w:rFonts w:ascii="Arial" w:hAnsi="Arial" w:cs="Arial"/>
          <w:bCs/>
          <w:i/>
          <w:iCs/>
          <w:sz w:val="26"/>
          <w:szCs w:val="26"/>
        </w:rPr>
        <w:t xml:space="preserve"> </w:t>
      </w:r>
      <w:r w:rsidR="00C746E3" w:rsidRPr="00280A18">
        <w:rPr>
          <w:rFonts w:ascii="Arial" w:hAnsi="Arial" w:cs="Arial"/>
          <w:bCs/>
          <w:iCs/>
          <w:sz w:val="26"/>
          <w:szCs w:val="26"/>
        </w:rPr>
        <w:t>en tal virtud, la Sala encuentra a partir del análisis de la prueba referenciada, que, simplemente</w:t>
      </w:r>
      <w:r w:rsidR="0098564B" w:rsidRPr="00280A18">
        <w:rPr>
          <w:rFonts w:ascii="Arial" w:hAnsi="Arial" w:cs="Arial"/>
          <w:bCs/>
          <w:iCs/>
          <w:sz w:val="26"/>
          <w:szCs w:val="26"/>
        </w:rPr>
        <w:t xml:space="preserve">, no puede </w:t>
      </w:r>
      <w:r w:rsidR="0098564B" w:rsidRPr="00280A18">
        <w:rPr>
          <w:rFonts w:ascii="Arial" w:hAnsi="Arial" w:cs="Arial"/>
          <w:bCs/>
          <w:iCs/>
          <w:sz w:val="26"/>
          <w:szCs w:val="26"/>
          <w:lang w:val="es-ES"/>
        </w:rPr>
        <w:t>concluirse</w:t>
      </w:r>
      <w:r w:rsidR="00885775" w:rsidRPr="00280A18">
        <w:rPr>
          <w:rFonts w:ascii="Arial" w:hAnsi="Arial" w:cs="Arial"/>
          <w:bCs/>
          <w:iCs/>
          <w:sz w:val="26"/>
          <w:szCs w:val="26"/>
          <w:lang w:val="es-ES"/>
        </w:rPr>
        <w:t>,</w:t>
      </w:r>
      <w:r w:rsidR="00E07299" w:rsidRPr="00280A18">
        <w:rPr>
          <w:rFonts w:ascii="Arial" w:hAnsi="Arial" w:cs="Arial"/>
          <w:bCs/>
          <w:iCs/>
          <w:sz w:val="26"/>
          <w:szCs w:val="26"/>
          <w:lang w:val="es-ES"/>
        </w:rPr>
        <w:t xml:space="preserve"> </w:t>
      </w:r>
      <w:r w:rsidR="00954C70" w:rsidRPr="00280A18">
        <w:rPr>
          <w:rFonts w:ascii="Arial" w:hAnsi="Arial" w:cs="Arial"/>
          <w:bCs/>
          <w:iCs/>
          <w:sz w:val="26"/>
          <w:szCs w:val="26"/>
          <w:lang w:val="es-ES"/>
        </w:rPr>
        <w:t xml:space="preserve">que el acuerdo de asociación fue simplemente para obtener una contraprestación en metros cuadrados representados en apartamentos, parqueaderos y locales comerciales, resultantes del proyecto, </w:t>
      </w:r>
      <w:r w:rsidR="00E07299" w:rsidRPr="00280A18">
        <w:rPr>
          <w:rFonts w:ascii="Arial" w:hAnsi="Arial" w:cs="Arial"/>
          <w:bCs/>
          <w:iCs/>
          <w:sz w:val="26"/>
          <w:szCs w:val="26"/>
          <w:lang w:val="es-ES"/>
        </w:rPr>
        <w:t>puesto que no existe un hecho debidamente probado para sustentar tal deducción</w:t>
      </w:r>
      <w:r w:rsidR="00C42556" w:rsidRPr="00280A18">
        <w:rPr>
          <w:rFonts w:ascii="Arial" w:hAnsi="Arial" w:cs="Arial"/>
          <w:bCs/>
          <w:iCs/>
          <w:sz w:val="26"/>
          <w:szCs w:val="26"/>
          <w:lang w:val="es-ES"/>
        </w:rPr>
        <w:t>, como bien lo entendió el señor juez de primera instancia.</w:t>
      </w:r>
    </w:p>
    <w:p w14:paraId="6AC3E90D" w14:textId="77777777" w:rsidR="006247F4" w:rsidRPr="00280A18" w:rsidRDefault="006247F4" w:rsidP="003F1CCF">
      <w:pPr>
        <w:spacing w:after="0" w:line="360" w:lineRule="auto"/>
        <w:jc w:val="both"/>
        <w:rPr>
          <w:rFonts w:ascii="Arial" w:hAnsi="Arial" w:cs="Arial"/>
          <w:bCs/>
          <w:iCs/>
          <w:sz w:val="26"/>
          <w:szCs w:val="26"/>
          <w:lang w:val="es-ES"/>
        </w:rPr>
      </w:pPr>
    </w:p>
    <w:p w14:paraId="38128D05" w14:textId="62C10919" w:rsidR="00914DAE" w:rsidRPr="00280A18" w:rsidRDefault="00A1790A" w:rsidP="003F1CCF">
      <w:pPr>
        <w:spacing w:after="0" w:line="360" w:lineRule="auto"/>
        <w:jc w:val="both"/>
        <w:rPr>
          <w:rFonts w:ascii="Arial" w:hAnsi="Arial" w:cs="Arial"/>
          <w:sz w:val="26"/>
          <w:szCs w:val="26"/>
        </w:rPr>
      </w:pPr>
      <w:r w:rsidRPr="00280A18">
        <w:rPr>
          <w:rFonts w:ascii="Arial" w:hAnsi="Arial" w:cs="Arial"/>
          <w:b/>
          <w:bCs/>
          <w:sz w:val="26"/>
          <w:szCs w:val="26"/>
        </w:rPr>
        <w:t>5.6.</w:t>
      </w:r>
      <w:r w:rsidRPr="00280A18">
        <w:rPr>
          <w:rFonts w:ascii="Arial" w:hAnsi="Arial" w:cs="Arial"/>
          <w:sz w:val="26"/>
          <w:szCs w:val="26"/>
        </w:rPr>
        <w:t xml:space="preserve"> Ahora, l</w:t>
      </w:r>
      <w:r w:rsidR="00C42556" w:rsidRPr="00280A18">
        <w:rPr>
          <w:rFonts w:ascii="Arial" w:hAnsi="Arial" w:cs="Arial"/>
          <w:sz w:val="26"/>
          <w:szCs w:val="26"/>
        </w:rPr>
        <w:t>o</w:t>
      </w:r>
      <w:r w:rsidR="002560C1" w:rsidRPr="00280A18">
        <w:rPr>
          <w:rFonts w:ascii="Arial" w:hAnsi="Arial" w:cs="Arial"/>
          <w:sz w:val="26"/>
          <w:szCs w:val="26"/>
        </w:rPr>
        <w:t xml:space="preserve"> único</w:t>
      </w:r>
      <w:r w:rsidR="00C42556" w:rsidRPr="00280A18">
        <w:rPr>
          <w:rFonts w:ascii="Arial" w:hAnsi="Arial" w:cs="Arial"/>
          <w:sz w:val="26"/>
          <w:szCs w:val="26"/>
        </w:rPr>
        <w:t xml:space="preserve"> que resta por agreg</w:t>
      </w:r>
      <w:r w:rsidR="002560C1" w:rsidRPr="00280A18">
        <w:rPr>
          <w:rFonts w:ascii="Arial" w:hAnsi="Arial" w:cs="Arial"/>
          <w:sz w:val="26"/>
          <w:szCs w:val="26"/>
        </w:rPr>
        <w:t>ar</w:t>
      </w:r>
      <w:r w:rsidR="00937D0E" w:rsidRPr="00280A18">
        <w:rPr>
          <w:rFonts w:ascii="Arial" w:hAnsi="Arial" w:cs="Arial"/>
          <w:sz w:val="26"/>
          <w:szCs w:val="26"/>
        </w:rPr>
        <w:t xml:space="preserve"> a la sentencia de primera instancia</w:t>
      </w:r>
      <w:r w:rsidR="002560C1" w:rsidRPr="00280A18">
        <w:rPr>
          <w:rFonts w:ascii="Arial" w:hAnsi="Arial" w:cs="Arial"/>
          <w:sz w:val="26"/>
          <w:szCs w:val="26"/>
        </w:rPr>
        <w:t xml:space="preserve">, </w:t>
      </w:r>
      <w:r w:rsidR="006015F6" w:rsidRPr="00280A18">
        <w:rPr>
          <w:rFonts w:ascii="Arial" w:hAnsi="Arial" w:cs="Arial"/>
          <w:sz w:val="26"/>
          <w:szCs w:val="26"/>
        </w:rPr>
        <w:t>es que</w:t>
      </w:r>
      <w:r w:rsidR="006412EA" w:rsidRPr="00280A18">
        <w:rPr>
          <w:rFonts w:ascii="Arial" w:hAnsi="Arial" w:cs="Arial"/>
          <w:sz w:val="26"/>
          <w:szCs w:val="26"/>
        </w:rPr>
        <w:t xml:space="preserve">, </w:t>
      </w:r>
      <w:r w:rsidR="006015F6" w:rsidRPr="00280A18">
        <w:rPr>
          <w:rFonts w:ascii="Arial" w:hAnsi="Arial" w:cs="Arial"/>
          <w:sz w:val="26"/>
          <w:szCs w:val="26"/>
        </w:rPr>
        <w:t xml:space="preserve">para que </w:t>
      </w:r>
      <w:r w:rsidR="00BE4D8B" w:rsidRPr="00280A18">
        <w:rPr>
          <w:rFonts w:ascii="Arial" w:hAnsi="Arial" w:cs="Arial"/>
          <w:sz w:val="26"/>
          <w:szCs w:val="26"/>
        </w:rPr>
        <w:t>la</w:t>
      </w:r>
      <w:r w:rsidR="006A4C67" w:rsidRPr="00280A18">
        <w:rPr>
          <w:rFonts w:ascii="Arial" w:hAnsi="Arial" w:cs="Arial"/>
          <w:sz w:val="26"/>
          <w:szCs w:val="26"/>
        </w:rPr>
        <w:t xml:space="preserve"> </w:t>
      </w:r>
      <w:r w:rsidR="00F94E42" w:rsidRPr="00280A18">
        <w:rPr>
          <w:rFonts w:ascii="Arial" w:hAnsi="Arial" w:cs="Arial"/>
          <w:sz w:val="26"/>
          <w:szCs w:val="26"/>
        </w:rPr>
        <w:t xml:space="preserve">figura jurídica </w:t>
      </w:r>
      <w:r w:rsidR="00BE4D8B" w:rsidRPr="00280A18">
        <w:rPr>
          <w:rFonts w:ascii="Arial" w:hAnsi="Arial" w:cs="Arial"/>
          <w:sz w:val="26"/>
          <w:szCs w:val="26"/>
        </w:rPr>
        <w:t>de la simulación</w:t>
      </w:r>
      <w:r w:rsidR="00F94E42" w:rsidRPr="00280A18">
        <w:rPr>
          <w:rFonts w:ascii="Arial" w:hAnsi="Arial" w:cs="Arial"/>
          <w:sz w:val="26"/>
          <w:szCs w:val="26"/>
        </w:rPr>
        <w:t>,</w:t>
      </w:r>
      <w:r w:rsidR="00BE4D8B" w:rsidRPr="00280A18">
        <w:rPr>
          <w:rFonts w:ascii="Arial" w:hAnsi="Arial" w:cs="Arial"/>
          <w:sz w:val="26"/>
          <w:szCs w:val="26"/>
        </w:rPr>
        <w:t xml:space="preserve"> en cualquiera de sus vertientes, </w:t>
      </w:r>
      <w:r w:rsidR="006015F6" w:rsidRPr="00280A18">
        <w:rPr>
          <w:rFonts w:ascii="Arial" w:hAnsi="Arial" w:cs="Arial"/>
          <w:sz w:val="26"/>
          <w:szCs w:val="26"/>
        </w:rPr>
        <w:t xml:space="preserve">se </w:t>
      </w:r>
      <w:r w:rsidR="005F3158" w:rsidRPr="00280A18">
        <w:rPr>
          <w:rFonts w:ascii="Arial" w:hAnsi="Arial" w:cs="Arial"/>
          <w:sz w:val="26"/>
          <w:szCs w:val="26"/>
        </w:rPr>
        <w:t>abra paso,</w:t>
      </w:r>
      <w:r w:rsidR="00C60650" w:rsidRPr="00280A18">
        <w:rPr>
          <w:rFonts w:ascii="Arial" w:hAnsi="Arial" w:cs="Arial"/>
          <w:sz w:val="26"/>
          <w:szCs w:val="26"/>
        </w:rPr>
        <w:t xml:space="preserve"> </w:t>
      </w:r>
      <w:r w:rsidR="00F94E42" w:rsidRPr="00280A18">
        <w:rPr>
          <w:rFonts w:ascii="Arial" w:hAnsi="Arial" w:cs="Arial"/>
          <w:sz w:val="26"/>
          <w:szCs w:val="26"/>
        </w:rPr>
        <w:t xml:space="preserve">se requiere inexorablemente </w:t>
      </w:r>
      <w:r w:rsidR="006015F6" w:rsidRPr="00280A18">
        <w:rPr>
          <w:rFonts w:ascii="Arial" w:hAnsi="Arial" w:cs="Arial"/>
          <w:sz w:val="26"/>
          <w:szCs w:val="26"/>
        </w:rPr>
        <w:t xml:space="preserve">el denominado </w:t>
      </w:r>
      <w:proofErr w:type="spellStart"/>
      <w:r w:rsidR="006015F6" w:rsidRPr="00280A18">
        <w:rPr>
          <w:rFonts w:ascii="Arial" w:hAnsi="Arial" w:cs="Arial"/>
          <w:i/>
          <w:iCs/>
          <w:sz w:val="26"/>
          <w:szCs w:val="26"/>
          <w:u w:val="single"/>
        </w:rPr>
        <w:t>concilium</w:t>
      </w:r>
      <w:proofErr w:type="spellEnd"/>
      <w:r w:rsidR="006015F6" w:rsidRPr="00280A18">
        <w:rPr>
          <w:rFonts w:ascii="Arial" w:hAnsi="Arial" w:cs="Arial"/>
          <w:i/>
          <w:iCs/>
          <w:sz w:val="26"/>
          <w:szCs w:val="26"/>
          <w:u w:val="single"/>
        </w:rPr>
        <w:t xml:space="preserve"> </w:t>
      </w:r>
      <w:proofErr w:type="spellStart"/>
      <w:r w:rsidR="006015F6" w:rsidRPr="00280A18">
        <w:rPr>
          <w:rFonts w:ascii="Arial" w:hAnsi="Arial" w:cs="Arial"/>
          <w:i/>
          <w:iCs/>
          <w:sz w:val="26"/>
          <w:szCs w:val="26"/>
          <w:u w:val="single"/>
        </w:rPr>
        <w:t>simulandis</w:t>
      </w:r>
      <w:proofErr w:type="spellEnd"/>
      <w:r w:rsidR="006015F6" w:rsidRPr="00280A18">
        <w:rPr>
          <w:rFonts w:ascii="Arial" w:hAnsi="Arial" w:cs="Arial"/>
          <w:sz w:val="26"/>
          <w:szCs w:val="26"/>
        </w:rPr>
        <w:t xml:space="preserve">, </w:t>
      </w:r>
      <w:r w:rsidR="005F3158" w:rsidRPr="00280A18">
        <w:rPr>
          <w:rFonts w:ascii="Arial" w:hAnsi="Arial" w:cs="Arial"/>
          <w:sz w:val="26"/>
          <w:szCs w:val="26"/>
        </w:rPr>
        <w:t xml:space="preserve">es decir, </w:t>
      </w:r>
      <w:r w:rsidR="006015F6" w:rsidRPr="00280A18">
        <w:rPr>
          <w:rFonts w:ascii="Arial" w:hAnsi="Arial" w:cs="Arial"/>
          <w:b/>
          <w:bCs/>
          <w:sz w:val="26"/>
          <w:szCs w:val="26"/>
        </w:rPr>
        <w:t>el acuerdo simulatorio de todos los que hayan sido parte del contrato</w:t>
      </w:r>
      <w:r w:rsidR="006015F6" w:rsidRPr="00280A18">
        <w:rPr>
          <w:rFonts w:ascii="Arial" w:hAnsi="Arial" w:cs="Arial"/>
          <w:sz w:val="26"/>
          <w:szCs w:val="26"/>
        </w:rPr>
        <w:t>, el cual se echa de menos</w:t>
      </w:r>
      <w:r w:rsidR="003F1CCF" w:rsidRPr="00280A18">
        <w:rPr>
          <w:rFonts w:ascii="Arial" w:hAnsi="Arial" w:cs="Arial"/>
          <w:sz w:val="26"/>
          <w:szCs w:val="26"/>
        </w:rPr>
        <w:t xml:space="preserve"> en el caso </w:t>
      </w:r>
      <w:r w:rsidR="00B1221B" w:rsidRPr="00280A18">
        <w:rPr>
          <w:rFonts w:ascii="Arial" w:hAnsi="Arial" w:cs="Arial"/>
          <w:sz w:val="26"/>
          <w:szCs w:val="26"/>
        </w:rPr>
        <w:t>que congrega la atención de la Sala</w:t>
      </w:r>
      <w:r w:rsidR="00914DAE" w:rsidRPr="00280A18">
        <w:rPr>
          <w:rFonts w:ascii="Arial" w:hAnsi="Arial" w:cs="Arial"/>
          <w:sz w:val="26"/>
          <w:szCs w:val="26"/>
        </w:rPr>
        <w:t>, sin que tampoco, por el hecho de que los aportes que hicieron en especie los demandantes hayan figurado como compraventas que realmente no lo fueron, pero que por eso no son actos punibles</w:t>
      </w:r>
      <w:r w:rsidR="00E0381C" w:rsidRPr="00280A18">
        <w:rPr>
          <w:rFonts w:ascii="Arial" w:hAnsi="Arial" w:cs="Arial"/>
          <w:sz w:val="26"/>
          <w:szCs w:val="26"/>
        </w:rPr>
        <w:t>,</w:t>
      </w:r>
      <w:r w:rsidR="00914DAE" w:rsidRPr="00280A18">
        <w:rPr>
          <w:rFonts w:ascii="Arial" w:hAnsi="Arial" w:cs="Arial"/>
          <w:sz w:val="26"/>
          <w:szCs w:val="26"/>
        </w:rPr>
        <w:t xml:space="preserve"> sino una manera muy común de hacer ese tipo de aportes a una asociación como la que aquí se hizo, de todas maneras esa no sería una simulación punible y tampoco sirve de prueba para demostrar la </w:t>
      </w:r>
      <w:r w:rsidR="00E0381C" w:rsidRPr="00280A18">
        <w:rPr>
          <w:rFonts w:ascii="Arial" w:hAnsi="Arial" w:cs="Arial"/>
          <w:sz w:val="26"/>
          <w:szCs w:val="26"/>
        </w:rPr>
        <w:t xml:space="preserve">pretendida permuta que aquí quieren demostrar los demandantes, quienes en la angustia de ver que el negocio de construcción al cual entraron para obtener </w:t>
      </w:r>
      <w:r w:rsidR="00E0381C" w:rsidRPr="00280A18">
        <w:rPr>
          <w:rFonts w:ascii="Arial" w:hAnsi="Arial" w:cs="Arial"/>
          <w:sz w:val="26"/>
          <w:szCs w:val="26"/>
        </w:rPr>
        <w:lastRenderedPageBreak/>
        <w:t xml:space="preserve">ganancias, lo que presentó de entrada fue pérdidas, entonces, quieren tratar de recuperar lo perdido a través de la fallida acción de simulación. </w:t>
      </w:r>
      <w:r w:rsidR="00914DAE" w:rsidRPr="00280A18">
        <w:rPr>
          <w:rFonts w:ascii="Arial" w:hAnsi="Arial" w:cs="Arial"/>
          <w:sz w:val="26"/>
          <w:szCs w:val="26"/>
        </w:rPr>
        <w:t xml:space="preserve"> </w:t>
      </w:r>
    </w:p>
    <w:p w14:paraId="0080A972" w14:textId="77777777" w:rsidR="0098564B" w:rsidRPr="00280A18" w:rsidRDefault="0098564B" w:rsidP="003F1CCF">
      <w:pPr>
        <w:spacing w:after="0" w:line="360" w:lineRule="auto"/>
        <w:jc w:val="both"/>
        <w:rPr>
          <w:rFonts w:ascii="Arial" w:hAnsi="Arial" w:cs="Arial"/>
          <w:sz w:val="26"/>
          <w:szCs w:val="26"/>
        </w:rPr>
      </w:pPr>
    </w:p>
    <w:p w14:paraId="3AE6C4AB" w14:textId="4D42366E" w:rsidR="00EF2B12" w:rsidRPr="00280A18" w:rsidRDefault="00A37D3E" w:rsidP="00EF2B12">
      <w:pPr>
        <w:spacing w:after="0" w:line="360" w:lineRule="auto"/>
        <w:ind w:right="34"/>
        <w:jc w:val="both"/>
        <w:rPr>
          <w:rFonts w:ascii="Arial" w:hAnsi="Arial" w:cs="Arial"/>
          <w:sz w:val="26"/>
          <w:szCs w:val="26"/>
        </w:rPr>
      </w:pPr>
      <w:r w:rsidRPr="00280A18">
        <w:rPr>
          <w:rFonts w:ascii="Arial" w:hAnsi="Arial" w:cs="Arial"/>
          <w:sz w:val="26"/>
          <w:szCs w:val="26"/>
        </w:rPr>
        <w:t>A</w:t>
      </w:r>
      <w:r w:rsidR="00EF2B12" w:rsidRPr="00280A18">
        <w:rPr>
          <w:rFonts w:ascii="Arial" w:hAnsi="Arial" w:cs="Arial"/>
          <w:sz w:val="26"/>
          <w:szCs w:val="26"/>
        </w:rPr>
        <w:t xml:space="preserve">ntaño, ha quedado establecido que el </w:t>
      </w:r>
      <w:r w:rsidR="00EF2B12" w:rsidRPr="00280A18">
        <w:rPr>
          <w:rFonts w:ascii="Arial" w:hAnsi="Arial" w:cs="Arial"/>
          <w:i/>
          <w:sz w:val="26"/>
          <w:szCs w:val="26"/>
        </w:rPr>
        <w:t>concilio simulatorio</w:t>
      </w:r>
      <w:r w:rsidR="00EF2B12" w:rsidRPr="00280A18">
        <w:rPr>
          <w:rFonts w:ascii="Arial" w:hAnsi="Arial" w:cs="Arial"/>
          <w:sz w:val="26"/>
          <w:szCs w:val="26"/>
        </w:rPr>
        <w:t xml:space="preserve">, lo precede un </w:t>
      </w:r>
      <w:r w:rsidR="00EF2B12" w:rsidRPr="00280A18">
        <w:rPr>
          <w:rFonts w:ascii="Arial" w:hAnsi="Arial" w:cs="Arial"/>
          <w:b/>
          <w:sz w:val="26"/>
          <w:szCs w:val="26"/>
        </w:rPr>
        <w:t>acuerdo bilateral</w:t>
      </w:r>
      <w:r w:rsidR="00EF2B12" w:rsidRPr="00280A18">
        <w:rPr>
          <w:rFonts w:ascii="Arial" w:hAnsi="Arial" w:cs="Arial"/>
          <w:sz w:val="26"/>
          <w:szCs w:val="26"/>
        </w:rPr>
        <w:t xml:space="preserve"> entre los contratantes, lo que lo distingue de la simple reserva mental, estado que, si bien involucra la voluntad dirigida a defraudar, </w:t>
      </w:r>
      <w:r w:rsidR="00EF2B12" w:rsidRPr="00280A18">
        <w:rPr>
          <w:rFonts w:ascii="Arial" w:hAnsi="Arial" w:cs="Arial"/>
          <w:b/>
          <w:sz w:val="26"/>
          <w:szCs w:val="26"/>
        </w:rPr>
        <w:t>es fraguada por una sola de las partes</w:t>
      </w:r>
      <w:r w:rsidR="00EF2B12" w:rsidRPr="00280A18">
        <w:rPr>
          <w:rFonts w:ascii="Arial" w:hAnsi="Arial" w:cs="Arial"/>
          <w:sz w:val="26"/>
          <w:szCs w:val="26"/>
        </w:rPr>
        <w:t>, caso en el cual, no se le restaría eficacia al contrato, pues, según la H. Corte Suprema de Justicia:</w:t>
      </w:r>
    </w:p>
    <w:p w14:paraId="4213A6B1" w14:textId="77777777" w:rsidR="00EF2B12" w:rsidRPr="00280A18" w:rsidRDefault="00EF2B12" w:rsidP="00EF2B12">
      <w:pPr>
        <w:spacing w:after="0" w:line="360" w:lineRule="auto"/>
        <w:ind w:right="34"/>
        <w:jc w:val="both"/>
        <w:rPr>
          <w:rFonts w:ascii="Arial" w:hAnsi="Arial" w:cs="Arial"/>
          <w:sz w:val="26"/>
          <w:szCs w:val="26"/>
        </w:rPr>
      </w:pPr>
    </w:p>
    <w:p w14:paraId="06EEB496" w14:textId="5583339C" w:rsidR="00EF2B12" w:rsidRPr="00280A18" w:rsidRDefault="00EF2B12" w:rsidP="00EF2B12">
      <w:pPr>
        <w:spacing w:after="0" w:line="360" w:lineRule="auto"/>
        <w:ind w:left="567" w:right="567"/>
        <w:jc w:val="both"/>
        <w:rPr>
          <w:rFonts w:ascii="Arial" w:hAnsi="Arial" w:cs="Arial"/>
          <w:sz w:val="24"/>
          <w:szCs w:val="24"/>
        </w:rPr>
      </w:pPr>
      <w:r w:rsidRPr="00280A18">
        <w:rPr>
          <w:rFonts w:ascii="Arial" w:hAnsi="Arial" w:cs="Arial"/>
          <w:i/>
          <w:iCs/>
          <w:sz w:val="24"/>
          <w:szCs w:val="24"/>
        </w:rPr>
        <w:t xml:space="preserve">La simulación en un contrato solamente puede ofrecerse cuando quienes participan en él se conciertan para crear una declaración aparente que oculte ante terceros su verdadera intención que puede consistir, en descartar inter partes todo efecto negocial (simulación absoluta), o en que se produzcan otros efectos distintos, en todo o en parte, de los que surgen de la declaración aparente (simulación relativa). </w:t>
      </w:r>
      <w:r w:rsidRPr="00280A18">
        <w:rPr>
          <w:rFonts w:ascii="Arial" w:hAnsi="Arial" w:cs="Arial"/>
          <w:b/>
          <w:i/>
          <w:iCs/>
          <w:sz w:val="24"/>
          <w:szCs w:val="24"/>
        </w:rPr>
        <w:t>Cuando uno sólo de los agentes, mediante el contrato persigue una finalidad u objeto jurídico que le oculta al otro contratante, ya no se da el fenómeno simulatorio, porque esta reserva mental  (</w:t>
      </w:r>
      <w:r w:rsidRPr="00280A18">
        <w:rPr>
          <w:rFonts w:ascii="Arial" w:hAnsi="Arial" w:cs="Arial"/>
          <w:b/>
          <w:i/>
          <w:sz w:val="24"/>
          <w:szCs w:val="24"/>
        </w:rPr>
        <w:t xml:space="preserve">propósito in mente </w:t>
      </w:r>
      <w:proofErr w:type="spellStart"/>
      <w:r w:rsidRPr="00280A18">
        <w:rPr>
          <w:rFonts w:ascii="Arial" w:hAnsi="Arial" w:cs="Arial"/>
          <w:b/>
          <w:i/>
          <w:sz w:val="24"/>
          <w:szCs w:val="24"/>
        </w:rPr>
        <w:t>retento</w:t>
      </w:r>
      <w:proofErr w:type="spellEnd"/>
      <w:r w:rsidRPr="00280A18">
        <w:rPr>
          <w:rFonts w:ascii="Arial" w:hAnsi="Arial" w:cs="Arial"/>
          <w:b/>
          <w:i/>
          <w:iCs/>
          <w:sz w:val="24"/>
          <w:szCs w:val="24"/>
        </w:rPr>
        <w:t>) no convierte en irreal el contrato celebrado en forma tal que este pueda ser declarado ineficaz o dotado de efectos distintos de los que corresponden al contrato celebrado de buena fe por la otra parte; ésta se ha atenido a la declaración que se le ha hecho; carece de medios para indagar si ella responde o no a la intención interna de su autor, y esa buena fe merece protección</w:t>
      </w:r>
      <w:r w:rsidRPr="00280A18">
        <w:rPr>
          <w:rFonts w:ascii="Arial" w:hAnsi="Arial" w:cs="Arial"/>
          <w:i/>
          <w:iCs/>
          <w:sz w:val="24"/>
          <w:szCs w:val="24"/>
        </w:rPr>
        <w:t>'</w:t>
      </w:r>
      <w:r w:rsidRPr="00280A18">
        <w:rPr>
          <w:rFonts w:ascii="Arial" w:hAnsi="Arial" w:cs="Arial"/>
          <w:sz w:val="24"/>
          <w:szCs w:val="24"/>
        </w:rPr>
        <w:t>.  </w:t>
      </w:r>
      <w:r w:rsidRPr="00280A18">
        <w:rPr>
          <w:rFonts w:ascii="Arial" w:hAnsi="Arial" w:cs="Arial"/>
          <w:i/>
          <w:iCs/>
          <w:sz w:val="24"/>
          <w:szCs w:val="24"/>
        </w:rPr>
        <w:t xml:space="preserve">(Cas. </w:t>
      </w:r>
      <w:proofErr w:type="spellStart"/>
      <w:r w:rsidRPr="00280A18">
        <w:rPr>
          <w:rFonts w:ascii="Arial" w:hAnsi="Arial" w:cs="Arial"/>
          <w:i/>
          <w:iCs/>
          <w:sz w:val="24"/>
          <w:szCs w:val="24"/>
        </w:rPr>
        <w:t>Civ</w:t>
      </w:r>
      <w:proofErr w:type="spellEnd"/>
      <w:r w:rsidRPr="00280A18">
        <w:rPr>
          <w:rFonts w:ascii="Arial" w:hAnsi="Arial" w:cs="Arial"/>
          <w:i/>
          <w:iCs/>
          <w:sz w:val="24"/>
          <w:szCs w:val="24"/>
        </w:rPr>
        <w:t>. 29 de abril de 1971, Tomo CXXXVIII, pág. 314).</w:t>
      </w:r>
    </w:p>
    <w:p w14:paraId="0E92A1A2" w14:textId="77777777" w:rsidR="00EF2B12" w:rsidRPr="00280A18" w:rsidRDefault="00EF2B12" w:rsidP="00EF2B12">
      <w:pPr>
        <w:spacing w:after="0" w:line="360" w:lineRule="auto"/>
        <w:ind w:left="567" w:right="567" w:firstLine="851"/>
        <w:jc w:val="both"/>
        <w:rPr>
          <w:rFonts w:ascii="Arial" w:hAnsi="Arial" w:cs="Arial"/>
          <w:sz w:val="24"/>
          <w:szCs w:val="24"/>
        </w:rPr>
      </w:pPr>
    </w:p>
    <w:p w14:paraId="2A4F6DBD" w14:textId="77777777" w:rsidR="00EF2B12" w:rsidRPr="00280A18" w:rsidRDefault="00EF2B12" w:rsidP="00EF2B12">
      <w:pPr>
        <w:spacing w:after="0" w:line="360" w:lineRule="auto"/>
        <w:ind w:left="567" w:right="567"/>
        <w:jc w:val="both"/>
        <w:rPr>
          <w:rFonts w:ascii="Arial" w:hAnsi="Arial" w:cs="Arial"/>
          <w:i/>
          <w:iCs/>
          <w:sz w:val="24"/>
          <w:szCs w:val="24"/>
        </w:rPr>
      </w:pPr>
      <w:r w:rsidRPr="00280A18">
        <w:rPr>
          <w:rFonts w:ascii="Arial" w:hAnsi="Arial" w:cs="Arial"/>
          <w:sz w:val="24"/>
          <w:szCs w:val="24"/>
        </w:rPr>
        <w:t>"</w:t>
      </w:r>
      <w:r w:rsidRPr="00280A18">
        <w:rPr>
          <w:rFonts w:ascii="Arial" w:hAnsi="Arial" w:cs="Arial"/>
          <w:i/>
          <w:iCs/>
          <w:sz w:val="24"/>
          <w:szCs w:val="24"/>
          <w:u w:val="single"/>
        </w:rPr>
        <w:t>La jurisprudencia de la Corte se ha fundado en la doctrina foránea, pues en ésta se ha sostenido que necesariamente la simulación requiere del acuerdo de las partes, porque en su defecto sólo habría una mera reserva mental</w:t>
      </w:r>
      <w:r w:rsidRPr="00280A18">
        <w:rPr>
          <w:rFonts w:ascii="Arial" w:hAnsi="Arial" w:cs="Arial"/>
          <w:i/>
          <w:iCs/>
          <w:sz w:val="24"/>
          <w:szCs w:val="24"/>
        </w:rPr>
        <w:t xml:space="preserve">, que nada afectaría la fuerza vinculante del contrato, como lo exponen Héctor Cámara y Francisco Ferrara, pues el primero sostiene al abordar el tema que  'como primera condición es primordial para la simulación la conformidad de todas la partes contratantes; no basta que alguna manifieste la declaración en desacuerdo con su íntimo pensamiento, sino que es imprescindible que el otro contratante formule la suya y en inteligencia con el primero. La ficción supone una relación </w:t>
      </w:r>
      <w:r w:rsidRPr="00280A18">
        <w:rPr>
          <w:rFonts w:ascii="Arial" w:hAnsi="Arial" w:cs="Arial"/>
          <w:i/>
          <w:iCs/>
          <w:sz w:val="24"/>
          <w:szCs w:val="24"/>
        </w:rPr>
        <w:lastRenderedPageBreak/>
        <w:t>bilateral entre los que efectúan el negocio, quienes cooperan juntos en la creación del acto aparente, en la producción de la falsa imagen constitutiva del acto simulado'.  (Simulación en los actos jurídicos, pág. 29). Criterio semejante expone el segundo de los citados, como quiera que en el punto afirma: 'La simulación supone un concierto, una inteligencia entre las partes; estas cooperan juntas en la creación del acto aparente, en la producción del fantasma jurídico que constituye el acto simulado, sin el concurso de todos, la simulación no es posible; no basta con el propósito de uno sólo, pues con ello se tendría una reserva mental y no una simulación'. (La simulación de los negocios jurídicos, pág. 44) (Subrayas no textuales).</w:t>
      </w:r>
    </w:p>
    <w:p w14:paraId="4431B3BE" w14:textId="77777777" w:rsidR="00EF2B12" w:rsidRPr="00280A18" w:rsidRDefault="00EF2B12" w:rsidP="00EF2B12">
      <w:pPr>
        <w:spacing w:after="0" w:line="360" w:lineRule="auto"/>
        <w:ind w:left="567" w:right="567" w:firstLine="851"/>
        <w:jc w:val="both"/>
        <w:rPr>
          <w:rFonts w:ascii="Arial" w:hAnsi="Arial" w:cs="Arial"/>
          <w:sz w:val="24"/>
          <w:szCs w:val="24"/>
        </w:rPr>
      </w:pPr>
    </w:p>
    <w:p w14:paraId="41C94FD3" w14:textId="77777777" w:rsidR="00EF2B12" w:rsidRPr="00280A18" w:rsidRDefault="00EF2B12" w:rsidP="00EF2B12">
      <w:pPr>
        <w:spacing w:after="0" w:line="360" w:lineRule="auto"/>
        <w:ind w:left="567" w:right="567"/>
        <w:jc w:val="both"/>
        <w:rPr>
          <w:rFonts w:ascii="Arial" w:hAnsi="Arial" w:cs="Arial"/>
          <w:i/>
          <w:iCs/>
          <w:sz w:val="24"/>
          <w:szCs w:val="24"/>
        </w:rPr>
      </w:pPr>
      <w:r w:rsidRPr="00280A18">
        <w:rPr>
          <w:rFonts w:ascii="Arial" w:hAnsi="Arial" w:cs="Arial"/>
          <w:sz w:val="24"/>
          <w:szCs w:val="24"/>
        </w:rPr>
        <w:t>"... </w:t>
      </w:r>
      <w:r w:rsidRPr="00280A18">
        <w:rPr>
          <w:rFonts w:ascii="Arial" w:hAnsi="Arial" w:cs="Arial"/>
          <w:i/>
          <w:iCs/>
          <w:sz w:val="24"/>
          <w:szCs w:val="24"/>
        </w:rPr>
        <w:t>No ofrece duda que el proceso simulatorio exige, entonces, la participación conjunta de los contratantes y que, sí así no ocurre, se presentaría otra figura, como la reserva mental, que no tiene ninguna trascendencia sobre la validez y fuerza vinculante del negocio jurídico celebrado en esas condiciones.</w:t>
      </w:r>
    </w:p>
    <w:p w14:paraId="63081649" w14:textId="77777777" w:rsidR="00EF2B12" w:rsidRPr="00280A18" w:rsidRDefault="00EF2B12" w:rsidP="00EF2B12">
      <w:pPr>
        <w:spacing w:after="0" w:line="360" w:lineRule="auto"/>
        <w:ind w:left="567" w:right="567" w:firstLine="851"/>
        <w:jc w:val="both"/>
        <w:rPr>
          <w:rFonts w:ascii="Arial" w:hAnsi="Arial" w:cs="Arial"/>
          <w:sz w:val="24"/>
          <w:szCs w:val="24"/>
        </w:rPr>
      </w:pPr>
    </w:p>
    <w:p w14:paraId="484BD70B" w14:textId="77777777" w:rsidR="00EF2B12" w:rsidRPr="00280A18" w:rsidRDefault="00EF2B12" w:rsidP="00EF2B12">
      <w:pPr>
        <w:spacing w:after="0" w:line="360" w:lineRule="auto"/>
        <w:ind w:left="567" w:right="567"/>
        <w:jc w:val="both"/>
        <w:rPr>
          <w:rFonts w:ascii="Arial" w:hAnsi="Arial" w:cs="Arial"/>
          <w:sz w:val="24"/>
          <w:szCs w:val="24"/>
        </w:rPr>
      </w:pPr>
      <w:r w:rsidRPr="00280A18">
        <w:rPr>
          <w:rFonts w:ascii="Arial" w:hAnsi="Arial" w:cs="Arial"/>
          <w:i/>
          <w:iCs/>
          <w:sz w:val="24"/>
          <w:szCs w:val="24"/>
        </w:rPr>
        <w:t xml:space="preserve">"Poco interesa que la simulación sea absoluta o relativa, pues en una y otra se requiere del mencionado acuerdo, </w:t>
      </w:r>
      <w:r w:rsidRPr="00280A18">
        <w:rPr>
          <w:rFonts w:ascii="Arial" w:hAnsi="Arial" w:cs="Arial"/>
          <w:b/>
          <w:i/>
          <w:iCs/>
          <w:sz w:val="24"/>
          <w:szCs w:val="24"/>
        </w:rPr>
        <w:t xml:space="preserve">como quiera que la creación de una situación jurídica aparente, distinta de la real, supone necesariamente un concurso de voluntades para el logro de tal fin. De suerte </w:t>
      </w:r>
      <w:proofErr w:type="gramStart"/>
      <w:r w:rsidRPr="00280A18">
        <w:rPr>
          <w:rFonts w:ascii="Arial" w:hAnsi="Arial" w:cs="Arial"/>
          <w:b/>
          <w:i/>
          <w:iCs/>
          <w:sz w:val="24"/>
          <w:szCs w:val="24"/>
        </w:rPr>
        <w:t>que</w:t>
      </w:r>
      <w:proofErr w:type="gramEnd"/>
      <w:r w:rsidRPr="00280A18">
        <w:rPr>
          <w:rFonts w:ascii="Arial" w:hAnsi="Arial" w:cs="Arial"/>
          <w:b/>
          <w:i/>
          <w:iCs/>
          <w:sz w:val="24"/>
          <w:szCs w:val="24"/>
        </w:rPr>
        <w:t xml:space="preserve"> si no hay acuerdo para simular, no hay simulación</w:t>
      </w:r>
      <w:r w:rsidRPr="00280A18">
        <w:rPr>
          <w:rFonts w:ascii="Arial" w:hAnsi="Arial" w:cs="Arial"/>
          <w:i/>
          <w:iCs/>
          <w:sz w:val="24"/>
          <w:szCs w:val="24"/>
        </w:rPr>
        <w:t>, El deseo de una de la partes, sin el concurso de la otra de emitir una declaración que no corresponde a la verdad, no pasa de ser, como antes se afirmó, una simple reserva mental, fenómeno diferente de la simulación" (G.J. CLXVI, pág. 98 y siguiente).</w:t>
      </w:r>
      <w:r w:rsidRPr="00280A18">
        <w:rPr>
          <w:rStyle w:val="Refdenotaalpie"/>
          <w:rFonts w:ascii="Arial" w:hAnsi="Arial" w:cs="Arial"/>
          <w:i/>
          <w:iCs/>
          <w:sz w:val="24"/>
          <w:szCs w:val="24"/>
        </w:rPr>
        <w:footnoteReference w:id="6"/>
      </w:r>
    </w:p>
    <w:p w14:paraId="2085A9C0" w14:textId="77777777" w:rsidR="00EF2B12" w:rsidRPr="00280A18" w:rsidRDefault="00EF2B12" w:rsidP="00EF2B12">
      <w:pPr>
        <w:spacing w:after="0" w:line="360" w:lineRule="auto"/>
        <w:ind w:left="567" w:right="567" w:firstLine="851"/>
        <w:jc w:val="both"/>
        <w:rPr>
          <w:rFonts w:ascii="Arial" w:hAnsi="Arial" w:cs="Arial"/>
          <w:sz w:val="24"/>
          <w:szCs w:val="24"/>
        </w:rPr>
      </w:pPr>
    </w:p>
    <w:p w14:paraId="469C8FE0" w14:textId="05A3CE20" w:rsidR="008F082D" w:rsidRPr="00280A18" w:rsidRDefault="00B1221B" w:rsidP="007B6E79">
      <w:pPr>
        <w:spacing w:after="0" w:line="360" w:lineRule="auto"/>
        <w:ind w:right="34"/>
        <w:jc w:val="both"/>
        <w:rPr>
          <w:rFonts w:ascii="Arial" w:hAnsi="Arial" w:cs="Arial"/>
          <w:sz w:val="26"/>
          <w:szCs w:val="26"/>
        </w:rPr>
      </w:pPr>
      <w:r w:rsidRPr="00280A18">
        <w:rPr>
          <w:rFonts w:ascii="Arial" w:hAnsi="Arial" w:cs="Arial"/>
          <w:b/>
          <w:bCs/>
          <w:sz w:val="26"/>
          <w:szCs w:val="26"/>
        </w:rPr>
        <w:t>5.7.</w:t>
      </w:r>
      <w:r w:rsidRPr="00280A18">
        <w:rPr>
          <w:rFonts w:ascii="Arial" w:hAnsi="Arial" w:cs="Arial"/>
          <w:sz w:val="26"/>
          <w:szCs w:val="26"/>
        </w:rPr>
        <w:t xml:space="preserve"> </w:t>
      </w:r>
      <w:r w:rsidR="007B6E79" w:rsidRPr="00280A18">
        <w:rPr>
          <w:rFonts w:ascii="Arial" w:hAnsi="Arial" w:cs="Arial"/>
          <w:sz w:val="26"/>
          <w:szCs w:val="26"/>
        </w:rPr>
        <w:t xml:space="preserve">Debe observarse entonces, que ni siquiera en la demanda se afirmó la existencia de un acuerdo tal entre todas las personas </w:t>
      </w:r>
      <w:r w:rsidR="00281D57">
        <w:rPr>
          <w:rFonts w:ascii="Arial" w:hAnsi="Arial" w:cs="Arial"/>
          <w:sz w:val="26"/>
          <w:szCs w:val="26"/>
        </w:rPr>
        <w:t>involucrada</w:t>
      </w:r>
      <w:r w:rsidR="00175F38" w:rsidRPr="00280A18">
        <w:rPr>
          <w:rFonts w:ascii="Arial" w:hAnsi="Arial" w:cs="Arial"/>
          <w:sz w:val="26"/>
          <w:szCs w:val="26"/>
        </w:rPr>
        <w:t>s</w:t>
      </w:r>
      <w:r w:rsidR="007B6E79" w:rsidRPr="00280A18">
        <w:rPr>
          <w:rFonts w:ascii="Arial" w:hAnsi="Arial" w:cs="Arial"/>
          <w:sz w:val="26"/>
          <w:szCs w:val="26"/>
        </w:rPr>
        <w:t>, para lo cual</w:t>
      </w:r>
      <w:r w:rsidR="00175F38" w:rsidRPr="00280A18">
        <w:rPr>
          <w:rFonts w:ascii="Arial" w:hAnsi="Arial" w:cs="Arial"/>
          <w:sz w:val="26"/>
          <w:szCs w:val="26"/>
        </w:rPr>
        <w:t>,</w:t>
      </w:r>
      <w:r w:rsidR="007B6E79" w:rsidRPr="00280A18">
        <w:rPr>
          <w:rFonts w:ascii="Arial" w:hAnsi="Arial" w:cs="Arial"/>
          <w:sz w:val="26"/>
          <w:szCs w:val="26"/>
        </w:rPr>
        <w:t xml:space="preserve"> basta con advertir que no se demandó a todos los </w:t>
      </w:r>
      <w:r w:rsidR="008F082D" w:rsidRPr="00280A18">
        <w:rPr>
          <w:rFonts w:ascii="Arial" w:hAnsi="Arial" w:cs="Arial"/>
          <w:sz w:val="26"/>
          <w:szCs w:val="26"/>
        </w:rPr>
        <w:t>titulares de la relación contractual</w:t>
      </w:r>
      <w:r w:rsidR="007B6E79" w:rsidRPr="00280A18">
        <w:rPr>
          <w:rFonts w:ascii="Arial" w:hAnsi="Arial" w:cs="Arial"/>
          <w:sz w:val="26"/>
          <w:szCs w:val="26"/>
        </w:rPr>
        <w:t>, otra cosa es que</w:t>
      </w:r>
      <w:r w:rsidR="00175F38" w:rsidRPr="00280A18">
        <w:rPr>
          <w:rFonts w:ascii="Arial" w:hAnsi="Arial" w:cs="Arial"/>
          <w:sz w:val="26"/>
          <w:szCs w:val="26"/>
        </w:rPr>
        <w:t>,</w:t>
      </w:r>
      <w:r w:rsidR="007B6E79" w:rsidRPr="00280A18">
        <w:rPr>
          <w:rFonts w:ascii="Arial" w:hAnsi="Arial" w:cs="Arial"/>
          <w:sz w:val="26"/>
          <w:szCs w:val="26"/>
        </w:rPr>
        <w:t xml:space="preserve"> por labor del Juzgado</w:t>
      </w:r>
      <w:r w:rsidR="00913824" w:rsidRPr="00280A18">
        <w:rPr>
          <w:rFonts w:ascii="Arial" w:hAnsi="Arial" w:cs="Arial"/>
          <w:sz w:val="26"/>
          <w:szCs w:val="26"/>
        </w:rPr>
        <w:t xml:space="preserve"> de primera instancia</w:t>
      </w:r>
      <w:r w:rsidR="007B6E79" w:rsidRPr="00280A18">
        <w:rPr>
          <w:rFonts w:ascii="Arial" w:hAnsi="Arial" w:cs="Arial"/>
          <w:sz w:val="26"/>
          <w:szCs w:val="26"/>
        </w:rPr>
        <w:t xml:space="preserve">, a efectos de evitar </w:t>
      </w:r>
      <w:r w:rsidR="003069F7" w:rsidRPr="00280A18">
        <w:rPr>
          <w:rFonts w:ascii="Arial" w:hAnsi="Arial" w:cs="Arial"/>
          <w:sz w:val="26"/>
          <w:szCs w:val="26"/>
        </w:rPr>
        <w:t>nulidades</w:t>
      </w:r>
      <w:r w:rsidR="007B6E79" w:rsidRPr="00280A18">
        <w:rPr>
          <w:rFonts w:ascii="Arial" w:hAnsi="Arial" w:cs="Arial"/>
          <w:sz w:val="26"/>
          <w:szCs w:val="26"/>
        </w:rPr>
        <w:t xml:space="preserve">, se haya ordenado la citación </w:t>
      </w:r>
      <w:r w:rsidR="001F6745" w:rsidRPr="00280A18">
        <w:rPr>
          <w:rFonts w:ascii="Arial" w:hAnsi="Arial" w:cs="Arial"/>
          <w:sz w:val="26"/>
          <w:szCs w:val="26"/>
        </w:rPr>
        <w:t xml:space="preserve">y vinculación de todas las personas que debían integrar </w:t>
      </w:r>
      <w:r w:rsidR="008F082D" w:rsidRPr="00280A18">
        <w:rPr>
          <w:rFonts w:ascii="Arial" w:hAnsi="Arial" w:cs="Arial"/>
          <w:sz w:val="26"/>
          <w:szCs w:val="26"/>
        </w:rPr>
        <w:t xml:space="preserve">la parte pasiva, </w:t>
      </w:r>
      <w:r w:rsidR="001F6745" w:rsidRPr="00280A18">
        <w:rPr>
          <w:rFonts w:ascii="Arial" w:hAnsi="Arial" w:cs="Arial"/>
          <w:sz w:val="26"/>
          <w:szCs w:val="26"/>
        </w:rPr>
        <w:t xml:space="preserve">esto es, que se </w:t>
      </w:r>
      <w:r w:rsidR="001F6745" w:rsidRPr="00280A18">
        <w:rPr>
          <w:rFonts w:ascii="Arial" w:hAnsi="Arial" w:cs="Arial"/>
          <w:sz w:val="26"/>
          <w:szCs w:val="26"/>
        </w:rPr>
        <w:lastRenderedPageBreak/>
        <w:t xml:space="preserve">vinculó a </w:t>
      </w:r>
      <w:r w:rsidR="00913824" w:rsidRPr="00280A18">
        <w:rPr>
          <w:rFonts w:ascii="Arial" w:hAnsi="Arial" w:cs="Arial"/>
          <w:sz w:val="26"/>
          <w:szCs w:val="26"/>
        </w:rPr>
        <w:t xml:space="preserve">todos los intervinientes </w:t>
      </w:r>
      <w:r w:rsidR="00175F38" w:rsidRPr="00280A18">
        <w:rPr>
          <w:rFonts w:ascii="Arial" w:hAnsi="Arial" w:cs="Arial"/>
          <w:sz w:val="26"/>
          <w:szCs w:val="26"/>
        </w:rPr>
        <w:t xml:space="preserve">en </w:t>
      </w:r>
      <w:r w:rsidR="00E14895" w:rsidRPr="00280A18">
        <w:rPr>
          <w:rFonts w:ascii="Arial" w:hAnsi="Arial" w:cs="Arial"/>
          <w:sz w:val="26"/>
          <w:szCs w:val="26"/>
        </w:rPr>
        <w:t>el acuerdo de asociación comercial</w:t>
      </w:r>
      <w:r w:rsidR="00175F38" w:rsidRPr="00280A18">
        <w:rPr>
          <w:rFonts w:ascii="Arial" w:hAnsi="Arial" w:cs="Arial"/>
          <w:sz w:val="26"/>
          <w:szCs w:val="26"/>
        </w:rPr>
        <w:t xml:space="preserve"> que se tilda de simulado.</w:t>
      </w:r>
    </w:p>
    <w:p w14:paraId="17A0A6A7" w14:textId="77777777" w:rsidR="008F082D" w:rsidRPr="00280A18" w:rsidRDefault="008F082D" w:rsidP="007B6E79">
      <w:pPr>
        <w:spacing w:after="0" w:line="360" w:lineRule="auto"/>
        <w:ind w:right="34"/>
        <w:jc w:val="both"/>
        <w:rPr>
          <w:rFonts w:ascii="Arial" w:hAnsi="Arial" w:cs="Arial"/>
          <w:sz w:val="26"/>
          <w:szCs w:val="26"/>
        </w:rPr>
      </w:pPr>
    </w:p>
    <w:p w14:paraId="0BDFF84A" w14:textId="77777777" w:rsidR="00330D73" w:rsidRPr="00280A18" w:rsidRDefault="008D2DAB" w:rsidP="00EF2B12">
      <w:pPr>
        <w:spacing w:after="0" w:line="360" w:lineRule="auto"/>
        <w:ind w:right="34"/>
        <w:jc w:val="both"/>
        <w:rPr>
          <w:rFonts w:ascii="Arial" w:hAnsi="Arial" w:cs="Arial"/>
          <w:sz w:val="26"/>
          <w:szCs w:val="26"/>
        </w:rPr>
      </w:pPr>
      <w:r w:rsidRPr="00280A18">
        <w:rPr>
          <w:rFonts w:ascii="Arial" w:hAnsi="Arial" w:cs="Arial"/>
          <w:b/>
          <w:bCs/>
          <w:sz w:val="26"/>
          <w:szCs w:val="26"/>
        </w:rPr>
        <w:t>5.8.</w:t>
      </w:r>
      <w:r w:rsidRPr="00280A18">
        <w:rPr>
          <w:rFonts w:ascii="Arial" w:hAnsi="Arial" w:cs="Arial"/>
          <w:sz w:val="26"/>
          <w:szCs w:val="26"/>
        </w:rPr>
        <w:t xml:space="preserve"> </w:t>
      </w:r>
      <w:r w:rsidR="00E14895" w:rsidRPr="00280A18">
        <w:rPr>
          <w:rFonts w:ascii="Arial" w:hAnsi="Arial" w:cs="Arial"/>
          <w:sz w:val="26"/>
          <w:szCs w:val="26"/>
        </w:rPr>
        <w:t>Ni</w:t>
      </w:r>
      <w:r w:rsidR="007B6E79" w:rsidRPr="00280A18">
        <w:rPr>
          <w:rFonts w:ascii="Arial" w:hAnsi="Arial" w:cs="Arial"/>
          <w:sz w:val="26"/>
          <w:szCs w:val="26"/>
        </w:rPr>
        <w:t xml:space="preserve"> siquier</w:t>
      </w:r>
      <w:r w:rsidR="00E14895" w:rsidRPr="00280A18">
        <w:rPr>
          <w:rFonts w:ascii="Arial" w:hAnsi="Arial" w:cs="Arial"/>
          <w:sz w:val="26"/>
          <w:szCs w:val="26"/>
        </w:rPr>
        <w:t>a el actor, Eladio Antonio Rojas Arcila, único que rindió interrogatorio de parte,</w:t>
      </w:r>
      <w:r w:rsidR="007B6E79" w:rsidRPr="00280A18">
        <w:rPr>
          <w:rFonts w:ascii="Arial" w:hAnsi="Arial" w:cs="Arial"/>
          <w:sz w:val="26"/>
          <w:szCs w:val="26"/>
        </w:rPr>
        <w:t xml:space="preserve"> afirma la existencia de ese acuerdo o concilio </w:t>
      </w:r>
      <w:r w:rsidR="008F082D" w:rsidRPr="00280A18">
        <w:rPr>
          <w:rFonts w:ascii="Arial" w:hAnsi="Arial" w:cs="Arial"/>
          <w:sz w:val="26"/>
          <w:szCs w:val="26"/>
        </w:rPr>
        <w:t>c</w:t>
      </w:r>
      <w:r w:rsidR="007B6E79" w:rsidRPr="00280A18">
        <w:rPr>
          <w:rFonts w:ascii="Arial" w:hAnsi="Arial" w:cs="Arial"/>
          <w:sz w:val="26"/>
          <w:szCs w:val="26"/>
        </w:rPr>
        <w:t>onforme al cual</w:t>
      </w:r>
      <w:r w:rsidR="007656B8" w:rsidRPr="00280A18">
        <w:rPr>
          <w:rFonts w:ascii="Arial" w:hAnsi="Arial" w:cs="Arial"/>
          <w:sz w:val="26"/>
          <w:szCs w:val="26"/>
        </w:rPr>
        <w:t xml:space="preserve">, </w:t>
      </w:r>
      <w:r w:rsidR="007B6E79" w:rsidRPr="00280A18">
        <w:rPr>
          <w:rFonts w:ascii="Arial" w:hAnsi="Arial" w:cs="Arial"/>
          <w:sz w:val="26"/>
          <w:szCs w:val="26"/>
        </w:rPr>
        <w:t>sabían y entendían todos los que celebraron el contrato,</w:t>
      </w:r>
      <w:r w:rsidR="0004104C" w:rsidRPr="00280A18">
        <w:rPr>
          <w:rFonts w:ascii="Arial" w:hAnsi="Arial" w:cs="Arial"/>
          <w:sz w:val="26"/>
          <w:szCs w:val="26"/>
        </w:rPr>
        <w:t xml:space="preserve"> </w:t>
      </w:r>
      <w:r w:rsidR="007656B8" w:rsidRPr="00280A18">
        <w:rPr>
          <w:rFonts w:ascii="Arial" w:hAnsi="Arial" w:cs="Arial"/>
          <w:sz w:val="26"/>
          <w:szCs w:val="26"/>
        </w:rPr>
        <w:t>que, aparentemente,</w:t>
      </w:r>
      <w:r w:rsidR="0004104C" w:rsidRPr="00280A18">
        <w:rPr>
          <w:rFonts w:ascii="Arial" w:hAnsi="Arial" w:cs="Arial"/>
          <w:sz w:val="26"/>
          <w:szCs w:val="26"/>
        </w:rPr>
        <w:t xml:space="preserve"> lo</w:t>
      </w:r>
      <w:r w:rsidR="002F78F2" w:rsidRPr="00280A18">
        <w:rPr>
          <w:rFonts w:ascii="Arial" w:hAnsi="Arial" w:cs="Arial"/>
          <w:sz w:val="26"/>
          <w:szCs w:val="26"/>
        </w:rPr>
        <w:t>s</w:t>
      </w:r>
      <w:r w:rsidR="0004104C" w:rsidRPr="00280A18">
        <w:rPr>
          <w:rFonts w:ascii="Arial" w:hAnsi="Arial" w:cs="Arial"/>
          <w:sz w:val="26"/>
          <w:szCs w:val="26"/>
        </w:rPr>
        <w:t xml:space="preserve"> inmuebles se entregaban únicamente a título de permuta, para recibir como contraprestación unos</w:t>
      </w:r>
      <w:r w:rsidR="00FD6BEC" w:rsidRPr="00280A18">
        <w:rPr>
          <w:rFonts w:ascii="Arial" w:hAnsi="Arial" w:cs="Arial"/>
          <w:sz w:val="26"/>
          <w:szCs w:val="26"/>
        </w:rPr>
        <w:t xml:space="preserve"> inmuebles resultantes del proyecto</w:t>
      </w:r>
      <w:r w:rsidR="0004104C" w:rsidRPr="00280A18">
        <w:rPr>
          <w:rFonts w:ascii="Arial" w:hAnsi="Arial" w:cs="Arial"/>
          <w:sz w:val="26"/>
          <w:szCs w:val="26"/>
        </w:rPr>
        <w:t xml:space="preserve"> </w:t>
      </w:r>
      <w:r w:rsidR="0004104C" w:rsidRPr="00280A18">
        <w:rPr>
          <w:rFonts w:ascii="Arial" w:hAnsi="Arial" w:cs="Arial"/>
          <w:b/>
          <w:bCs/>
          <w:sz w:val="26"/>
          <w:szCs w:val="26"/>
        </w:rPr>
        <w:t xml:space="preserve">y no </w:t>
      </w:r>
      <w:r w:rsidR="00FD6BEC" w:rsidRPr="00280A18">
        <w:rPr>
          <w:rFonts w:ascii="Arial" w:hAnsi="Arial" w:cs="Arial"/>
          <w:b/>
          <w:bCs/>
          <w:sz w:val="26"/>
          <w:szCs w:val="26"/>
        </w:rPr>
        <w:t xml:space="preserve">como aporte </w:t>
      </w:r>
      <w:r w:rsidR="003D3260" w:rsidRPr="00280A18">
        <w:rPr>
          <w:rFonts w:ascii="Arial" w:hAnsi="Arial" w:cs="Arial"/>
          <w:b/>
          <w:bCs/>
          <w:sz w:val="26"/>
          <w:szCs w:val="26"/>
        </w:rPr>
        <w:t xml:space="preserve">en especie </w:t>
      </w:r>
      <w:r w:rsidR="00FD6BEC" w:rsidRPr="00280A18">
        <w:rPr>
          <w:rFonts w:ascii="Arial" w:hAnsi="Arial" w:cs="Arial"/>
          <w:b/>
          <w:bCs/>
          <w:sz w:val="26"/>
          <w:szCs w:val="26"/>
        </w:rPr>
        <w:t>para la necesaria ejecución del proyecto mismo</w:t>
      </w:r>
      <w:r w:rsidR="00FD6BEC" w:rsidRPr="00280A18">
        <w:rPr>
          <w:rFonts w:ascii="Arial" w:hAnsi="Arial" w:cs="Arial"/>
          <w:sz w:val="26"/>
          <w:szCs w:val="26"/>
        </w:rPr>
        <w:t>.</w:t>
      </w:r>
      <w:r w:rsidR="002F78F2" w:rsidRPr="00280A18">
        <w:rPr>
          <w:rFonts w:ascii="Arial" w:hAnsi="Arial" w:cs="Arial"/>
          <w:sz w:val="26"/>
          <w:szCs w:val="26"/>
        </w:rPr>
        <w:t xml:space="preserve"> </w:t>
      </w:r>
    </w:p>
    <w:p w14:paraId="3105A593" w14:textId="77777777" w:rsidR="00330D73" w:rsidRPr="00280A18" w:rsidRDefault="00330D73" w:rsidP="00EF2B12">
      <w:pPr>
        <w:spacing w:after="0" w:line="360" w:lineRule="auto"/>
        <w:ind w:right="34"/>
        <w:jc w:val="both"/>
        <w:rPr>
          <w:rFonts w:ascii="Arial" w:hAnsi="Arial" w:cs="Arial"/>
          <w:sz w:val="26"/>
          <w:szCs w:val="26"/>
        </w:rPr>
      </w:pPr>
    </w:p>
    <w:p w14:paraId="2754053B" w14:textId="67F71FBA" w:rsidR="00A37D3E" w:rsidRPr="00280A18" w:rsidRDefault="00330D73" w:rsidP="00EF2B12">
      <w:pPr>
        <w:spacing w:after="0" w:line="360" w:lineRule="auto"/>
        <w:ind w:right="34"/>
        <w:jc w:val="both"/>
        <w:rPr>
          <w:rFonts w:ascii="Arial" w:hAnsi="Arial" w:cs="Arial"/>
          <w:sz w:val="26"/>
          <w:szCs w:val="26"/>
        </w:rPr>
      </w:pPr>
      <w:r w:rsidRPr="00280A18">
        <w:rPr>
          <w:rFonts w:ascii="Arial" w:hAnsi="Arial" w:cs="Arial"/>
          <w:sz w:val="26"/>
          <w:szCs w:val="26"/>
        </w:rPr>
        <w:t>De manera contraria a lo que alegan los demandantes y en forma elemental y fácil</w:t>
      </w:r>
      <w:r w:rsidR="003D3260" w:rsidRPr="00280A18">
        <w:rPr>
          <w:rFonts w:ascii="Arial" w:hAnsi="Arial" w:cs="Arial"/>
          <w:sz w:val="26"/>
          <w:szCs w:val="26"/>
        </w:rPr>
        <w:t xml:space="preserve">, se observa que los contratantes unieron sus fuerzas </w:t>
      </w:r>
      <w:r w:rsidR="00AB5129" w:rsidRPr="00280A18">
        <w:rPr>
          <w:rFonts w:ascii="Arial" w:hAnsi="Arial" w:cs="Arial"/>
          <w:sz w:val="26"/>
          <w:szCs w:val="26"/>
        </w:rPr>
        <w:t xml:space="preserve">en </w:t>
      </w:r>
      <w:r w:rsidR="00DC6828" w:rsidRPr="00280A18">
        <w:rPr>
          <w:rFonts w:ascii="Arial" w:hAnsi="Arial" w:cs="Arial"/>
          <w:sz w:val="26"/>
          <w:szCs w:val="26"/>
        </w:rPr>
        <w:t xml:space="preserve">una </w:t>
      </w:r>
      <w:r w:rsidR="00AB5129" w:rsidRPr="00280A18">
        <w:rPr>
          <w:rFonts w:ascii="Arial" w:hAnsi="Arial" w:cs="Arial"/>
          <w:sz w:val="26"/>
          <w:szCs w:val="26"/>
        </w:rPr>
        <w:t xml:space="preserve">actividad empresarial movida por un esfuerzo común, </w:t>
      </w:r>
      <w:r w:rsidR="00F70E8F" w:rsidRPr="00280A18">
        <w:rPr>
          <w:rFonts w:ascii="Arial" w:hAnsi="Arial" w:cs="Arial"/>
          <w:sz w:val="26"/>
          <w:szCs w:val="26"/>
        </w:rPr>
        <w:t xml:space="preserve">para </w:t>
      </w:r>
      <w:r w:rsidR="007B6E79" w:rsidRPr="00280A18">
        <w:rPr>
          <w:rFonts w:ascii="Arial" w:hAnsi="Arial" w:cs="Arial"/>
          <w:sz w:val="26"/>
          <w:szCs w:val="26"/>
        </w:rPr>
        <w:t>l</w:t>
      </w:r>
      <w:r w:rsidR="00AB5129" w:rsidRPr="00280A18">
        <w:rPr>
          <w:rFonts w:ascii="Arial" w:hAnsi="Arial" w:cs="Arial"/>
          <w:sz w:val="26"/>
          <w:szCs w:val="26"/>
        </w:rPr>
        <w:t>ograr la</w:t>
      </w:r>
      <w:r w:rsidR="007B6E79" w:rsidRPr="00280A18">
        <w:rPr>
          <w:rFonts w:ascii="Arial" w:hAnsi="Arial" w:cs="Arial"/>
          <w:sz w:val="26"/>
          <w:szCs w:val="26"/>
        </w:rPr>
        <w:t xml:space="preserve"> comercialización</w:t>
      </w:r>
      <w:r w:rsidR="00AB5129" w:rsidRPr="00280A18">
        <w:rPr>
          <w:rFonts w:ascii="Arial" w:hAnsi="Arial" w:cs="Arial"/>
          <w:sz w:val="26"/>
          <w:szCs w:val="26"/>
        </w:rPr>
        <w:t>,</w:t>
      </w:r>
      <w:r w:rsidR="007B6E79" w:rsidRPr="00280A18">
        <w:rPr>
          <w:rFonts w:ascii="Arial" w:hAnsi="Arial" w:cs="Arial"/>
          <w:sz w:val="26"/>
          <w:szCs w:val="26"/>
        </w:rPr>
        <w:t xml:space="preserve"> publicidad</w:t>
      </w:r>
      <w:r w:rsidR="00AB5129" w:rsidRPr="00280A18">
        <w:rPr>
          <w:rFonts w:ascii="Arial" w:hAnsi="Arial" w:cs="Arial"/>
          <w:sz w:val="26"/>
          <w:szCs w:val="26"/>
        </w:rPr>
        <w:t xml:space="preserve"> y venta </w:t>
      </w:r>
      <w:r w:rsidR="007B6E79" w:rsidRPr="00280A18">
        <w:rPr>
          <w:rFonts w:ascii="Arial" w:hAnsi="Arial" w:cs="Arial"/>
          <w:sz w:val="26"/>
          <w:szCs w:val="26"/>
        </w:rPr>
        <w:t xml:space="preserve">de los apartamentos y locales del </w:t>
      </w:r>
      <w:r w:rsidR="00F70E8F" w:rsidRPr="00280A18">
        <w:rPr>
          <w:rFonts w:ascii="Arial" w:hAnsi="Arial" w:cs="Arial"/>
          <w:sz w:val="26"/>
          <w:szCs w:val="26"/>
        </w:rPr>
        <w:t>proyecto</w:t>
      </w:r>
      <w:r w:rsidR="002F78F2" w:rsidRPr="00280A18">
        <w:rPr>
          <w:rFonts w:ascii="Arial" w:hAnsi="Arial" w:cs="Arial"/>
          <w:sz w:val="26"/>
          <w:szCs w:val="26"/>
        </w:rPr>
        <w:t xml:space="preserve"> </w:t>
      </w:r>
      <w:r w:rsidR="00DC6828" w:rsidRPr="00280A18">
        <w:rPr>
          <w:rFonts w:ascii="Arial" w:hAnsi="Arial" w:cs="Arial"/>
          <w:sz w:val="26"/>
          <w:szCs w:val="26"/>
        </w:rPr>
        <w:t>urbanístico</w:t>
      </w:r>
      <w:r w:rsidR="002F78F2" w:rsidRPr="00280A18">
        <w:rPr>
          <w:rFonts w:ascii="Arial" w:hAnsi="Arial" w:cs="Arial"/>
          <w:sz w:val="26"/>
          <w:szCs w:val="26"/>
        </w:rPr>
        <w:t xml:space="preserve"> San José Plaza</w:t>
      </w:r>
      <w:r w:rsidR="007B6E79" w:rsidRPr="00280A18">
        <w:rPr>
          <w:rFonts w:ascii="Arial" w:hAnsi="Arial" w:cs="Arial"/>
          <w:sz w:val="26"/>
          <w:szCs w:val="26"/>
        </w:rPr>
        <w:t>,</w:t>
      </w:r>
      <w:r w:rsidR="00F70E8F" w:rsidRPr="00280A18">
        <w:rPr>
          <w:rFonts w:ascii="Arial" w:hAnsi="Arial" w:cs="Arial"/>
          <w:sz w:val="26"/>
          <w:szCs w:val="26"/>
        </w:rPr>
        <w:t xml:space="preserve"> </w:t>
      </w:r>
      <w:r w:rsidR="00CF18E8" w:rsidRPr="00280A18">
        <w:rPr>
          <w:rFonts w:ascii="Arial" w:hAnsi="Arial" w:cs="Arial"/>
          <w:sz w:val="26"/>
          <w:szCs w:val="26"/>
        </w:rPr>
        <w:t xml:space="preserve">exteriorizando su intención de hacer realidad el proyecto, el cual fracasó, </w:t>
      </w:r>
      <w:r w:rsidR="007B6E79" w:rsidRPr="00280A18">
        <w:rPr>
          <w:rFonts w:ascii="Arial" w:hAnsi="Arial" w:cs="Arial"/>
          <w:sz w:val="26"/>
          <w:szCs w:val="26"/>
        </w:rPr>
        <w:t>pero</w:t>
      </w:r>
      <w:r w:rsidR="001D56B0" w:rsidRPr="00280A18">
        <w:rPr>
          <w:rFonts w:ascii="Arial" w:hAnsi="Arial" w:cs="Arial"/>
          <w:sz w:val="26"/>
          <w:szCs w:val="26"/>
        </w:rPr>
        <w:t>,</w:t>
      </w:r>
      <w:r w:rsidR="007B6E79" w:rsidRPr="00280A18">
        <w:rPr>
          <w:rFonts w:ascii="Arial" w:hAnsi="Arial" w:cs="Arial"/>
          <w:sz w:val="26"/>
          <w:szCs w:val="26"/>
        </w:rPr>
        <w:t xml:space="preserve"> en absoluto</w:t>
      </w:r>
      <w:r w:rsidR="00F70E8F" w:rsidRPr="00280A18">
        <w:rPr>
          <w:rFonts w:ascii="Arial" w:hAnsi="Arial" w:cs="Arial"/>
          <w:sz w:val="26"/>
          <w:szCs w:val="26"/>
        </w:rPr>
        <w:t xml:space="preserve">, se </w:t>
      </w:r>
      <w:r w:rsidR="00A23FDC" w:rsidRPr="00280A18">
        <w:rPr>
          <w:rFonts w:ascii="Arial" w:hAnsi="Arial" w:cs="Arial"/>
          <w:sz w:val="26"/>
          <w:szCs w:val="26"/>
        </w:rPr>
        <w:t xml:space="preserve">infiere </w:t>
      </w:r>
      <w:r w:rsidR="00FE7B21" w:rsidRPr="00280A18">
        <w:rPr>
          <w:rFonts w:ascii="Arial" w:hAnsi="Arial" w:cs="Arial"/>
          <w:sz w:val="26"/>
          <w:szCs w:val="26"/>
        </w:rPr>
        <w:t xml:space="preserve">si quiera </w:t>
      </w:r>
      <w:r w:rsidR="00A23FDC" w:rsidRPr="00280A18">
        <w:rPr>
          <w:rFonts w:ascii="Arial" w:hAnsi="Arial" w:cs="Arial"/>
          <w:sz w:val="26"/>
          <w:szCs w:val="26"/>
        </w:rPr>
        <w:t xml:space="preserve">tangencialmente, </w:t>
      </w:r>
      <w:r w:rsidR="00DD3575" w:rsidRPr="00280A18">
        <w:rPr>
          <w:rFonts w:ascii="Arial" w:hAnsi="Arial" w:cs="Arial"/>
          <w:sz w:val="26"/>
          <w:szCs w:val="26"/>
        </w:rPr>
        <w:t xml:space="preserve">un </w:t>
      </w:r>
      <w:r w:rsidR="007B6E79" w:rsidRPr="00280A18">
        <w:rPr>
          <w:rFonts w:ascii="Arial" w:hAnsi="Arial" w:cs="Arial"/>
          <w:sz w:val="26"/>
          <w:szCs w:val="26"/>
        </w:rPr>
        <w:t xml:space="preserve">concierto simulatorio de todas las personas que celebraron el contrato de </w:t>
      </w:r>
      <w:r w:rsidR="00DD3575" w:rsidRPr="00280A18">
        <w:rPr>
          <w:rFonts w:ascii="Arial" w:hAnsi="Arial" w:cs="Arial"/>
          <w:sz w:val="26"/>
          <w:szCs w:val="26"/>
        </w:rPr>
        <w:t>asociación comercial</w:t>
      </w:r>
      <w:r w:rsidR="007B6E79" w:rsidRPr="00280A18">
        <w:rPr>
          <w:rFonts w:ascii="Arial" w:hAnsi="Arial" w:cs="Arial"/>
          <w:sz w:val="26"/>
          <w:szCs w:val="26"/>
        </w:rPr>
        <w:t xml:space="preserve"> a que se ha hecho referencia, corolario de lo cual</w:t>
      </w:r>
      <w:r w:rsidR="00DD3575" w:rsidRPr="00280A18">
        <w:rPr>
          <w:rFonts w:ascii="Arial" w:hAnsi="Arial" w:cs="Arial"/>
          <w:sz w:val="26"/>
          <w:szCs w:val="26"/>
        </w:rPr>
        <w:t>,</w:t>
      </w:r>
      <w:r w:rsidR="007B6E79" w:rsidRPr="00280A18">
        <w:rPr>
          <w:rFonts w:ascii="Arial" w:hAnsi="Arial" w:cs="Arial"/>
          <w:sz w:val="26"/>
          <w:szCs w:val="26"/>
        </w:rPr>
        <w:t xml:space="preserve"> la pretensión formulada </w:t>
      </w:r>
      <w:r w:rsidR="00DD3575" w:rsidRPr="00280A18">
        <w:rPr>
          <w:rFonts w:ascii="Arial" w:hAnsi="Arial" w:cs="Arial"/>
          <w:sz w:val="26"/>
          <w:szCs w:val="26"/>
        </w:rPr>
        <w:t>también por este flanco, estaba llamada al fracaso.</w:t>
      </w:r>
    </w:p>
    <w:p w14:paraId="4C74C82C" w14:textId="28EAEA71" w:rsidR="00A37D3E" w:rsidRPr="00280A18" w:rsidRDefault="00A37D3E" w:rsidP="00EF2B12">
      <w:pPr>
        <w:spacing w:after="0" w:line="360" w:lineRule="auto"/>
        <w:ind w:right="34"/>
        <w:jc w:val="both"/>
        <w:rPr>
          <w:rFonts w:ascii="Arial" w:hAnsi="Arial" w:cs="Arial"/>
          <w:sz w:val="26"/>
          <w:szCs w:val="26"/>
        </w:rPr>
      </w:pPr>
    </w:p>
    <w:p w14:paraId="6753C091" w14:textId="77777777" w:rsidR="008D2DAB" w:rsidRPr="00280A18" w:rsidRDefault="008D2DAB" w:rsidP="00B31D82">
      <w:pPr>
        <w:widowControl w:val="0"/>
        <w:tabs>
          <w:tab w:val="left" w:pos="2338"/>
        </w:tabs>
        <w:overflowPunct w:val="0"/>
        <w:autoSpaceDE w:val="0"/>
        <w:autoSpaceDN w:val="0"/>
        <w:adjustRightInd w:val="0"/>
        <w:spacing w:after="0" w:line="360" w:lineRule="auto"/>
        <w:jc w:val="both"/>
        <w:rPr>
          <w:rFonts w:ascii="Arial" w:eastAsia="Times New Roman" w:hAnsi="Arial" w:cs="Arial"/>
          <w:sz w:val="26"/>
          <w:szCs w:val="26"/>
        </w:rPr>
      </w:pPr>
      <w:r w:rsidRPr="00280A18">
        <w:rPr>
          <w:rFonts w:ascii="Arial" w:hAnsi="Arial" w:cs="Arial"/>
          <w:b/>
          <w:bCs/>
          <w:sz w:val="26"/>
          <w:szCs w:val="26"/>
        </w:rPr>
        <w:t>6.</w:t>
      </w:r>
      <w:r w:rsidRPr="00280A18">
        <w:rPr>
          <w:rFonts w:ascii="Arial" w:hAnsi="Arial" w:cs="Arial"/>
          <w:sz w:val="26"/>
          <w:szCs w:val="26"/>
        </w:rPr>
        <w:t xml:space="preserve"> No saliendo avante las súplicas del recurso de apelación interpuesto por la parte demandante, se le impondrán las costas de rigor.</w:t>
      </w:r>
    </w:p>
    <w:p w14:paraId="7602F917" w14:textId="77777777" w:rsidR="00B31D82" w:rsidRPr="00280A18" w:rsidRDefault="00B31D82" w:rsidP="00B31D82">
      <w:pPr>
        <w:pStyle w:val="Prrafodelista"/>
        <w:widowControl w:val="0"/>
        <w:spacing w:after="0" w:line="360" w:lineRule="auto"/>
        <w:ind w:left="0"/>
        <w:jc w:val="both"/>
        <w:rPr>
          <w:rFonts w:ascii="Arial" w:hAnsi="Arial" w:cs="Arial"/>
          <w:sz w:val="26"/>
          <w:szCs w:val="26"/>
        </w:rPr>
      </w:pPr>
    </w:p>
    <w:p w14:paraId="54EC6C1C" w14:textId="24193495" w:rsidR="00237AD1" w:rsidRPr="00280A18" w:rsidRDefault="00055C87" w:rsidP="00B31D82">
      <w:pPr>
        <w:pStyle w:val="Prrafodelista"/>
        <w:widowControl w:val="0"/>
        <w:spacing w:after="0" w:line="360" w:lineRule="auto"/>
        <w:ind w:left="0"/>
        <w:jc w:val="both"/>
        <w:rPr>
          <w:rFonts w:ascii="Arial" w:hAnsi="Arial" w:cs="Arial"/>
          <w:sz w:val="26"/>
          <w:szCs w:val="26"/>
        </w:rPr>
      </w:pPr>
      <w:r w:rsidRPr="00280A18">
        <w:rPr>
          <w:rFonts w:ascii="Arial" w:hAnsi="Arial" w:cs="Arial"/>
          <w:sz w:val="26"/>
          <w:szCs w:val="26"/>
        </w:rPr>
        <w:t>De esta manera, s</w:t>
      </w:r>
      <w:r w:rsidR="00237AD1" w:rsidRPr="00280A18">
        <w:rPr>
          <w:rFonts w:ascii="Arial" w:hAnsi="Arial" w:cs="Arial"/>
          <w:sz w:val="26"/>
          <w:szCs w:val="26"/>
        </w:rPr>
        <w:t xml:space="preserve">in necesidad de más consideraciones, la </w:t>
      </w:r>
      <w:r w:rsidR="00237AD1" w:rsidRPr="00280A18">
        <w:rPr>
          <w:rFonts w:ascii="Arial" w:hAnsi="Arial" w:cs="Arial"/>
          <w:b/>
          <w:i/>
          <w:sz w:val="26"/>
          <w:szCs w:val="26"/>
        </w:rPr>
        <w:t>SALA CUARTA DE DECISIÓN CIVIL DEL TRIBUNAL SUPERIOR DE MEDELLÍN</w:t>
      </w:r>
      <w:r w:rsidR="00237AD1" w:rsidRPr="00280A18">
        <w:rPr>
          <w:rFonts w:ascii="Arial" w:hAnsi="Arial" w:cs="Arial"/>
          <w:sz w:val="26"/>
          <w:szCs w:val="26"/>
        </w:rPr>
        <w:t xml:space="preserve">, administrando justicia en nombre de la República de Colombia y por autoridad de la ley, </w:t>
      </w:r>
    </w:p>
    <w:p w14:paraId="7A9EF621" w14:textId="77777777" w:rsidR="008D2DAB" w:rsidRPr="00280A18" w:rsidRDefault="008D2DAB" w:rsidP="00237AD1">
      <w:pPr>
        <w:pStyle w:val="Prrafodelista"/>
        <w:widowControl w:val="0"/>
        <w:spacing w:after="0" w:line="360" w:lineRule="auto"/>
        <w:ind w:left="0"/>
        <w:jc w:val="center"/>
        <w:rPr>
          <w:rFonts w:ascii="Arial" w:hAnsi="Arial" w:cs="Arial"/>
          <w:b/>
          <w:sz w:val="26"/>
          <w:szCs w:val="26"/>
        </w:rPr>
      </w:pPr>
    </w:p>
    <w:p w14:paraId="477454F7" w14:textId="7EC5857D" w:rsidR="00237AD1" w:rsidRPr="00280A18" w:rsidRDefault="00237AD1" w:rsidP="00237AD1">
      <w:pPr>
        <w:pStyle w:val="Prrafodelista"/>
        <w:widowControl w:val="0"/>
        <w:spacing w:after="0" w:line="360" w:lineRule="auto"/>
        <w:ind w:left="0"/>
        <w:jc w:val="center"/>
        <w:rPr>
          <w:rFonts w:ascii="Arial" w:hAnsi="Arial" w:cs="Arial"/>
          <w:b/>
          <w:sz w:val="26"/>
          <w:szCs w:val="26"/>
        </w:rPr>
      </w:pPr>
      <w:r w:rsidRPr="00280A18">
        <w:rPr>
          <w:rFonts w:ascii="Arial" w:hAnsi="Arial" w:cs="Arial"/>
          <w:b/>
          <w:sz w:val="26"/>
          <w:szCs w:val="26"/>
        </w:rPr>
        <w:t>III. FALLA:</w:t>
      </w:r>
    </w:p>
    <w:p w14:paraId="2267AF87" w14:textId="77777777" w:rsidR="008D2DAB" w:rsidRPr="00280A18" w:rsidRDefault="008D2DAB" w:rsidP="00237AD1">
      <w:pPr>
        <w:pStyle w:val="Prrafodelista"/>
        <w:widowControl w:val="0"/>
        <w:spacing w:after="0" w:line="360" w:lineRule="auto"/>
        <w:ind w:left="0"/>
        <w:jc w:val="center"/>
        <w:rPr>
          <w:rFonts w:ascii="Arial" w:hAnsi="Arial" w:cs="Arial"/>
          <w:b/>
          <w:sz w:val="26"/>
          <w:szCs w:val="26"/>
        </w:rPr>
      </w:pPr>
    </w:p>
    <w:p w14:paraId="7397D2AE" w14:textId="0E891417" w:rsidR="00D02CA8" w:rsidRPr="00280A18" w:rsidRDefault="00237AD1" w:rsidP="00D02CA8">
      <w:pPr>
        <w:pStyle w:val="Prrafodelista"/>
        <w:spacing w:after="0" w:line="360" w:lineRule="auto"/>
        <w:ind w:left="0"/>
        <w:jc w:val="both"/>
        <w:rPr>
          <w:rFonts w:ascii="Arial" w:hAnsi="Arial" w:cs="Arial"/>
          <w:sz w:val="26"/>
          <w:szCs w:val="26"/>
        </w:rPr>
      </w:pPr>
      <w:r w:rsidRPr="00280A18">
        <w:rPr>
          <w:rFonts w:ascii="Arial" w:hAnsi="Arial" w:cs="Arial"/>
          <w:b/>
          <w:bCs/>
          <w:sz w:val="26"/>
          <w:szCs w:val="26"/>
          <w:lang w:val="es-ES_tradnl"/>
        </w:rPr>
        <w:t xml:space="preserve">PRIMERO: SE CONFIRMA </w:t>
      </w:r>
      <w:r w:rsidRPr="00280A18">
        <w:rPr>
          <w:rFonts w:ascii="Arial" w:hAnsi="Arial" w:cs="Arial"/>
          <w:sz w:val="26"/>
          <w:szCs w:val="26"/>
          <w:lang w:val="es-ES_tradnl"/>
        </w:rPr>
        <w:t xml:space="preserve">el fallo proferido por el Juzgado </w:t>
      </w:r>
      <w:r w:rsidR="00A23FDC" w:rsidRPr="00280A18">
        <w:rPr>
          <w:rFonts w:ascii="Arial" w:hAnsi="Arial" w:cs="Arial"/>
          <w:sz w:val="26"/>
          <w:szCs w:val="26"/>
          <w:lang w:val="es-ES_tradnl"/>
        </w:rPr>
        <w:t>Primero</w:t>
      </w:r>
      <w:r w:rsidRPr="00280A18">
        <w:rPr>
          <w:rFonts w:ascii="Arial" w:hAnsi="Arial" w:cs="Arial"/>
          <w:sz w:val="26"/>
          <w:szCs w:val="26"/>
          <w:lang w:val="es-ES_tradnl"/>
        </w:rPr>
        <w:t xml:space="preserve"> Civil del Circuito de Oralidad de </w:t>
      </w:r>
      <w:r w:rsidR="00A23FDC" w:rsidRPr="00280A18">
        <w:rPr>
          <w:rFonts w:ascii="Arial" w:hAnsi="Arial" w:cs="Arial"/>
          <w:sz w:val="26"/>
          <w:szCs w:val="26"/>
          <w:lang w:val="es-ES_tradnl"/>
        </w:rPr>
        <w:t>Envigad</w:t>
      </w:r>
      <w:r w:rsidR="00CF18E8" w:rsidRPr="00280A18">
        <w:rPr>
          <w:rFonts w:ascii="Arial" w:hAnsi="Arial" w:cs="Arial"/>
          <w:sz w:val="26"/>
          <w:szCs w:val="26"/>
          <w:lang w:val="es-ES_tradnl"/>
        </w:rPr>
        <w:t>o</w:t>
      </w:r>
      <w:r w:rsidRPr="00280A18">
        <w:rPr>
          <w:rFonts w:ascii="Arial" w:hAnsi="Arial" w:cs="Arial"/>
          <w:sz w:val="26"/>
          <w:szCs w:val="26"/>
          <w:lang w:val="es-ES_tradnl"/>
        </w:rPr>
        <w:t>, el día</w:t>
      </w:r>
      <w:r w:rsidR="00A23FDC" w:rsidRPr="00280A18">
        <w:rPr>
          <w:rFonts w:ascii="Arial" w:hAnsi="Arial" w:cs="Arial"/>
          <w:sz w:val="26"/>
          <w:szCs w:val="26"/>
          <w:lang w:val="es-ES_tradnl"/>
        </w:rPr>
        <w:t xml:space="preserve"> </w:t>
      </w:r>
      <w:r w:rsidR="00053765" w:rsidRPr="00280A18">
        <w:rPr>
          <w:rFonts w:ascii="Arial" w:hAnsi="Arial" w:cs="Arial"/>
          <w:sz w:val="26"/>
          <w:szCs w:val="26"/>
          <w:lang w:val="es-ES_tradnl"/>
        </w:rPr>
        <w:t xml:space="preserve">27 </w:t>
      </w:r>
      <w:r w:rsidR="00A23FDC" w:rsidRPr="00280A18">
        <w:rPr>
          <w:rFonts w:ascii="Arial" w:hAnsi="Arial" w:cs="Arial"/>
          <w:sz w:val="26"/>
          <w:szCs w:val="26"/>
          <w:lang w:val="es-ES_tradnl"/>
        </w:rPr>
        <w:t>de noviembre de 2020</w:t>
      </w:r>
      <w:r w:rsidRPr="00280A18">
        <w:rPr>
          <w:rFonts w:ascii="Arial" w:hAnsi="Arial" w:cs="Arial"/>
          <w:sz w:val="26"/>
          <w:szCs w:val="26"/>
          <w:lang w:val="es-ES_tradnl"/>
        </w:rPr>
        <w:t>,</w:t>
      </w:r>
      <w:r w:rsidRPr="00280A18">
        <w:rPr>
          <w:rFonts w:ascii="Arial" w:hAnsi="Arial" w:cs="Arial"/>
          <w:sz w:val="26"/>
          <w:szCs w:val="26"/>
        </w:rPr>
        <w:t xml:space="preserve"> dentro de la presente acción simulatoria, de conformidad con las consideraciones en que está sustentada la presente providencia.</w:t>
      </w:r>
    </w:p>
    <w:p w14:paraId="5C3A1ED1" w14:textId="227A5300" w:rsidR="00D02CA8" w:rsidRPr="00280A18" w:rsidRDefault="00237AD1" w:rsidP="00D02CA8">
      <w:pPr>
        <w:pStyle w:val="Prrafodelista"/>
        <w:spacing w:after="0" w:line="360" w:lineRule="auto"/>
        <w:ind w:left="0"/>
        <w:jc w:val="both"/>
        <w:rPr>
          <w:rFonts w:ascii="Arial" w:hAnsi="Arial" w:cs="Arial"/>
          <w:sz w:val="26"/>
          <w:szCs w:val="26"/>
        </w:rPr>
      </w:pPr>
      <w:r w:rsidRPr="00280A18">
        <w:rPr>
          <w:rFonts w:ascii="Arial" w:hAnsi="Arial" w:cs="Arial"/>
          <w:b/>
          <w:sz w:val="26"/>
          <w:szCs w:val="26"/>
        </w:rPr>
        <w:lastRenderedPageBreak/>
        <w:t>SEGUNDO.</w:t>
      </w:r>
      <w:r w:rsidRPr="00280A18">
        <w:rPr>
          <w:rFonts w:ascii="Arial" w:hAnsi="Arial" w:cs="Arial"/>
          <w:b/>
          <w:sz w:val="26"/>
          <w:szCs w:val="26"/>
        </w:rPr>
        <w:tab/>
        <w:t xml:space="preserve"> </w:t>
      </w:r>
      <w:r w:rsidR="00D02CA8" w:rsidRPr="00280A18">
        <w:rPr>
          <w:rFonts w:ascii="Arial" w:hAnsi="Arial" w:cs="Arial"/>
          <w:sz w:val="26"/>
          <w:szCs w:val="26"/>
        </w:rPr>
        <w:t>Se condena</w:t>
      </w:r>
      <w:r w:rsidR="00D02CA8" w:rsidRPr="00280A18">
        <w:rPr>
          <w:rFonts w:ascii="Arial" w:hAnsi="Arial" w:cs="Arial"/>
          <w:b/>
          <w:sz w:val="26"/>
          <w:szCs w:val="26"/>
        </w:rPr>
        <w:t xml:space="preserve"> </w:t>
      </w:r>
      <w:r w:rsidR="00D02CA8" w:rsidRPr="00280A18">
        <w:rPr>
          <w:rFonts w:ascii="Arial" w:hAnsi="Arial" w:cs="Arial"/>
          <w:sz w:val="26"/>
          <w:szCs w:val="26"/>
        </w:rPr>
        <w:t>en costas de segunda instancia a la parte demandante, en favor de la parte demandada, tras la resolución desfavorable de su recurso. para el efecto, en su momento procesal, se fijarán las respectivas agencias en derecho por el magistrado sustanciador.</w:t>
      </w:r>
    </w:p>
    <w:p w14:paraId="2F719CF6" w14:textId="3CBD1104" w:rsidR="00055C87" w:rsidRPr="00280A18" w:rsidRDefault="00055C87" w:rsidP="00237AD1">
      <w:pPr>
        <w:pStyle w:val="Prrafodelista"/>
        <w:spacing w:after="0" w:line="360" w:lineRule="auto"/>
        <w:ind w:left="0"/>
        <w:jc w:val="both"/>
        <w:rPr>
          <w:rFonts w:ascii="Arial" w:hAnsi="Arial" w:cs="Arial"/>
          <w:sz w:val="26"/>
          <w:szCs w:val="26"/>
        </w:rPr>
      </w:pPr>
    </w:p>
    <w:p w14:paraId="349F4C81" w14:textId="77777777" w:rsidR="00237AD1" w:rsidRPr="00280A18" w:rsidRDefault="00237AD1" w:rsidP="00237AD1">
      <w:pPr>
        <w:pStyle w:val="Prrafodelista"/>
        <w:spacing w:after="0" w:line="360" w:lineRule="auto"/>
        <w:ind w:left="0"/>
        <w:jc w:val="both"/>
        <w:rPr>
          <w:rFonts w:ascii="Arial" w:hAnsi="Arial" w:cs="Arial"/>
          <w:sz w:val="26"/>
          <w:szCs w:val="26"/>
          <w:lang w:val="es-ES"/>
        </w:rPr>
      </w:pPr>
      <w:r w:rsidRPr="00280A18">
        <w:rPr>
          <w:rFonts w:ascii="Arial" w:hAnsi="Arial" w:cs="Arial"/>
          <w:b/>
          <w:sz w:val="26"/>
          <w:szCs w:val="26"/>
        </w:rPr>
        <w:t>TERCERO:</w:t>
      </w:r>
      <w:r w:rsidRPr="00280A18">
        <w:rPr>
          <w:rFonts w:ascii="Arial" w:hAnsi="Arial" w:cs="Arial"/>
          <w:sz w:val="26"/>
          <w:szCs w:val="26"/>
        </w:rPr>
        <w:t xml:space="preserve"> </w:t>
      </w:r>
      <w:r w:rsidRPr="00280A18">
        <w:rPr>
          <w:rFonts w:ascii="Arial" w:hAnsi="Arial" w:cs="Arial"/>
          <w:sz w:val="26"/>
          <w:szCs w:val="26"/>
          <w:lang w:val="es-ES"/>
        </w:rPr>
        <w:t>Cumplida la ritualidad secretarial de rigor, devuélvase el expediente al Juzgado de origen.</w:t>
      </w:r>
    </w:p>
    <w:p w14:paraId="5E46C11C" w14:textId="77777777" w:rsidR="00237AD1" w:rsidRPr="00280A18" w:rsidRDefault="00237AD1" w:rsidP="00237AD1">
      <w:pPr>
        <w:pStyle w:val="Prrafodelista"/>
        <w:spacing w:after="0" w:line="360" w:lineRule="auto"/>
        <w:ind w:left="0"/>
        <w:jc w:val="both"/>
        <w:rPr>
          <w:rFonts w:ascii="Arial" w:hAnsi="Arial" w:cs="Arial"/>
          <w:sz w:val="26"/>
          <w:szCs w:val="26"/>
          <w:lang w:val="es-ES"/>
        </w:rPr>
      </w:pPr>
    </w:p>
    <w:p w14:paraId="5B6B3D9D" w14:textId="77777777" w:rsidR="00237AD1" w:rsidRPr="00280A18" w:rsidRDefault="00237AD1" w:rsidP="00237AD1">
      <w:pPr>
        <w:tabs>
          <w:tab w:val="left" w:pos="0"/>
        </w:tabs>
        <w:spacing w:after="0" w:line="240" w:lineRule="auto"/>
        <w:jc w:val="center"/>
        <w:rPr>
          <w:rFonts w:ascii="Arial" w:eastAsia="Times New Roman" w:hAnsi="Arial" w:cs="Arial"/>
          <w:b/>
          <w:bCs/>
          <w:sz w:val="26"/>
          <w:szCs w:val="26"/>
          <w:lang w:val="es-ES" w:eastAsia="es-ES"/>
        </w:rPr>
      </w:pPr>
    </w:p>
    <w:p w14:paraId="3C27A633" w14:textId="77777777" w:rsidR="00237AD1" w:rsidRPr="00280A18" w:rsidRDefault="0013404C" w:rsidP="00237AD1">
      <w:pPr>
        <w:tabs>
          <w:tab w:val="left" w:pos="0"/>
        </w:tabs>
        <w:spacing w:after="0" w:line="240" w:lineRule="auto"/>
        <w:jc w:val="center"/>
        <w:rPr>
          <w:rFonts w:ascii="Arial" w:eastAsia="Times New Roman" w:hAnsi="Arial" w:cs="Arial"/>
          <w:b/>
          <w:bCs/>
          <w:sz w:val="26"/>
          <w:szCs w:val="26"/>
          <w:lang w:val="es-ES" w:eastAsia="es-ES"/>
        </w:rPr>
      </w:pPr>
      <w:r w:rsidRPr="00280A18">
        <w:rPr>
          <w:rFonts w:ascii="Calibri" w:eastAsia="Calibri" w:hAnsi="Calibri"/>
          <w:noProof/>
          <w:sz w:val="24"/>
          <w:szCs w:val="24"/>
        </w:rPr>
        <w:drawing>
          <wp:anchor distT="0" distB="0" distL="114300" distR="114300" simplePos="0" relativeHeight="251659264" behindDoc="1" locked="0" layoutInCell="1" allowOverlap="1" wp14:anchorId="6C30FBAA" wp14:editId="2E33A8D0">
            <wp:simplePos x="0" y="0"/>
            <wp:positionH relativeFrom="margin">
              <wp:posOffset>1780756</wp:posOffset>
            </wp:positionH>
            <wp:positionV relativeFrom="paragraph">
              <wp:posOffset>112299</wp:posOffset>
            </wp:positionV>
            <wp:extent cx="2144395" cy="1457960"/>
            <wp:effectExtent l="0" t="0" r="8255" b="889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4395" cy="1457960"/>
                    </a:xfrm>
                    <a:prstGeom prst="rect">
                      <a:avLst/>
                    </a:prstGeom>
                    <a:noFill/>
                  </pic:spPr>
                </pic:pic>
              </a:graphicData>
            </a:graphic>
            <wp14:sizeRelH relativeFrom="page">
              <wp14:pctWidth>0</wp14:pctWidth>
            </wp14:sizeRelH>
            <wp14:sizeRelV relativeFrom="page">
              <wp14:pctHeight>0</wp14:pctHeight>
            </wp14:sizeRelV>
          </wp:anchor>
        </w:drawing>
      </w:r>
      <w:r w:rsidR="00237AD1" w:rsidRPr="00280A18">
        <w:rPr>
          <w:rFonts w:ascii="Arial" w:eastAsia="Times New Roman" w:hAnsi="Arial" w:cs="Arial"/>
          <w:b/>
          <w:bCs/>
          <w:sz w:val="26"/>
          <w:szCs w:val="26"/>
          <w:lang w:val="es-ES" w:eastAsia="es-ES"/>
        </w:rPr>
        <w:t>CÓPIESE, NOTIFÍQUESE Y DEVUÉLVASE</w:t>
      </w:r>
    </w:p>
    <w:p w14:paraId="581FB729" w14:textId="77777777" w:rsidR="00237AD1" w:rsidRPr="00280A18" w:rsidRDefault="00237AD1" w:rsidP="00237AD1">
      <w:pPr>
        <w:tabs>
          <w:tab w:val="left" w:pos="0"/>
        </w:tabs>
        <w:spacing w:after="0" w:line="240" w:lineRule="auto"/>
        <w:jc w:val="center"/>
        <w:rPr>
          <w:rFonts w:ascii="Arial" w:eastAsia="Times New Roman" w:hAnsi="Arial" w:cs="Arial"/>
          <w:b/>
          <w:bCs/>
          <w:sz w:val="26"/>
          <w:szCs w:val="26"/>
          <w:lang w:val="es-ES" w:eastAsia="es-ES"/>
        </w:rPr>
      </w:pPr>
    </w:p>
    <w:p w14:paraId="53C2886B" w14:textId="77777777" w:rsidR="00237AD1" w:rsidRPr="00280A18" w:rsidRDefault="00237AD1" w:rsidP="00237AD1">
      <w:pPr>
        <w:tabs>
          <w:tab w:val="left" w:pos="0"/>
        </w:tabs>
        <w:spacing w:after="0" w:line="240" w:lineRule="auto"/>
        <w:jc w:val="center"/>
        <w:rPr>
          <w:rFonts w:ascii="Arial" w:eastAsia="Times New Roman" w:hAnsi="Arial" w:cs="Arial"/>
          <w:b/>
          <w:bCs/>
          <w:sz w:val="16"/>
          <w:szCs w:val="16"/>
          <w:lang w:val="es-ES_tradnl" w:eastAsia="es-ES"/>
        </w:rPr>
      </w:pPr>
    </w:p>
    <w:p w14:paraId="68F8599E" w14:textId="77777777" w:rsidR="00237AD1" w:rsidRPr="00280A18" w:rsidRDefault="00237AD1" w:rsidP="00237AD1">
      <w:pPr>
        <w:tabs>
          <w:tab w:val="left" w:pos="0"/>
        </w:tabs>
        <w:spacing w:after="0" w:line="360" w:lineRule="auto"/>
        <w:rPr>
          <w:rFonts w:ascii="Arial" w:eastAsia="Times New Roman" w:hAnsi="Arial" w:cs="Arial"/>
          <w:b/>
          <w:bCs/>
          <w:sz w:val="16"/>
          <w:szCs w:val="16"/>
          <w:lang w:val="es-ES_tradnl" w:eastAsia="es-ES"/>
        </w:rPr>
      </w:pPr>
    </w:p>
    <w:p w14:paraId="1A93000E" w14:textId="77777777" w:rsidR="0013404C" w:rsidRPr="00280A18" w:rsidRDefault="0013404C" w:rsidP="0013404C">
      <w:pPr>
        <w:tabs>
          <w:tab w:val="left" w:pos="2336"/>
        </w:tabs>
        <w:spacing w:after="0" w:line="360" w:lineRule="auto"/>
        <w:jc w:val="center"/>
        <w:outlineLvl w:val="0"/>
        <w:rPr>
          <w:rFonts w:ascii="Arial" w:eastAsia="Times New Roman" w:hAnsi="Arial" w:cs="Arial"/>
          <w:b/>
          <w:sz w:val="26"/>
          <w:szCs w:val="26"/>
          <w:lang w:val="es-ES_tradnl" w:eastAsia="es-ES"/>
        </w:rPr>
      </w:pPr>
    </w:p>
    <w:p w14:paraId="1475E404" w14:textId="77777777" w:rsidR="0013404C" w:rsidRPr="00280A18" w:rsidRDefault="0013404C" w:rsidP="0013404C">
      <w:pPr>
        <w:tabs>
          <w:tab w:val="left" w:pos="2336"/>
        </w:tabs>
        <w:spacing w:after="0" w:line="360" w:lineRule="auto"/>
        <w:jc w:val="center"/>
        <w:outlineLvl w:val="0"/>
        <w:rPr>
          <w:rFonts w:ascii="Arial" w:eastAsia="Times New Roman" w:hAnsi="Arial" w:cs="Arial"/>
          <w:b/>
          <w:sz w:val="26"/>
          <w:szCs w:val="26"/>
          <w:lang w:val="es-ES_tradnl" w:eastAsia="es-ES"/>
        </w:rPr>
      </w:pPr>
    </w:p>
    <w:p w14:paraId="09B93982" w14:textId="77777777" w:rsidR="0013404C" w:rsidRPr="00280A18" w:rsidRDefault="0013404C" w:rsidP="0013404C">
      <w:pPr>
        <w:tabs>
          <w:tab w:val="left" w:pos="2336"/>
        </w:tabs>
        <w:spacing w:after="0" w:line="240" w:lineRule="atLeast"/>
        <w:jc w:val="center"/>
        <w:outlineLvl w:val="0"/>
        <w:rPr>
          <w:rFonts w:ascii="Arial" w:eastAsia="Times New Roman" w:hAnsi="Arial" w:cs="Arial"/>
          <w:b/>
          <w:sz w:val="26"/>
          <w:szCs w:val="26"/>
          <w:lang w:val="es-ES_tradnl" w:eastAsia="es-ES"/>
        </w:rPr>
      </w:pPr>
      <w:r w:rsidRPr="00280A18">
        <w:rPr>
          <w:rFonts w:ascii="Arial" w:eastAsia="Times New Roman" w:hAnsi="Arial" w:cs="Arial"/>
          <w:b/>
          <w:sz w:val="26"/>
          <w:szCs w:val="26"/>
          <w:lang w:val="es-ES_tradnl" w:eastAsia="es-ES"/>
        </w:rPr>
        <w:t>JULIAN VALENCIA CASTAÑO</w:t>
      </w:r>
    </w:p>
    <w:p w14:paraId="21DFF1B7" w14:textId="77777777" w:rsidR="0013404C" w:rsidRPr="00280A18" w:rsidRDefault="0013404C" w:rsidP="0013404C">
      <w:pPr>
        <w:tabs>
          <w:tab w:val="left" w:pos="2336"/>
        </w:tabs>
        <w:spacing w:after="0" w:line="240" w:lineRule="atLeast"/>
        <w:jc w:val="center"/>
        <w:outlineLvl w:val="0"/>
        <w:rPr>
          <w:rFonts w:ascii="Times New Roman" w:eastAsia="Times New Roman" w:hAnsi="Times New Roman" w:cs="Times New Roman"/>
          <w:sz w:val="20"/>
          <w:szCs w:val="20"/>
          <w:lang w:val="es-ES" w:eastAsia="es-ES"/>
        </w:rPr>
      </w:pPr>
      <w:r w:rsidRPr="00280A18">
        <w:rPr>
          <w:rFonts w:ascii="Arial" w:eastAsia="Times New Roman" w:hAnsi="Arial" w:cs="Arial"/>
          <w:b/>
          <w:sz w:val="26"/>
          <w:szCs w:val="26"/>
          <w:lang w:val="es-ES_tradnl" w:eastAsia="es-ES"/>
        </w:rPr>
        <w:t>MAGISTRADO</w:t>
      </w:r>
      <w:r w:rsidRPr="00280A18">
        <w:rPr>
          <w:rFonts w:ascii="Times New Roman" w:eastAsia="Times New Roman" w:hAnsi="Times New Roman" w:cs="Times New Roman"/>
          <w:sz w:val="20"/>
          <w:szCs w:val="20"/>
          <w:lang w:val="es-ES" w:eastAsia="es-ES"/>
        </w:rPr>
        <w:t xml:space="preserve">   </w:t>
      </w:r>
    </w:p>
    <w:p w14:paraId="2748C9E1" w14:textId="77777777" w:rsidR="002649A5" w:rsidRPr="00280A18" w:rsidRDefault="002649A5" w:rsidP="0013404C">
      <w:pPr>
        <w:tabs>
          <w:tab w:val="left" w:pos="2336"/>
        </w:tabs>
        <w:spacing w:after="0" w:line="240" w:lineRule="atLeast"/>
        <w:jc w:val="center"/>
        <w:outlineLvl w:val="0"/>
        <w:rPr>
          <w:rFonts w:ascii="Times New Roman" w:eastAsia="Times New Roman" w:hAnsi="Times New Roman" w:cs="Times New Roman"/>
          <w:sz w:val="20"/>
          <w:szCs w:val="20"/>
          <w:lang w:val="es-ES" w:eastAsia="es-ES"/>
        </w:rPr>
      </w:pPr>
    </w:p>
    <w:p w14:paraId="6F8BE408" w14:textId="77777777" w:rsidR="0013404C" w:rsidRPr="00280A18" w:rsidRDefault="0013404C" w:rsidP="0013404C">
      <w:pPr>
        <w:tabs>
          <w:tab w:val="left" w:pos="2040"/>
        </w:tabs>
        <w:suppressAutoHyphens/>
        <w:spacing w:after="0" w:line="240" w:lineRule="auto"/>
        <w:jc w:val="center"/>
        <w:rPr>
          <w:rFonts w:ascii="Arial" w:eastAsia="Times New Roman" w:hAnsi="Arial" w:cs="Arial"/>
          <w:b/>
          <w:color w:val="000000"/>
          <w:sz w:val="26"/>
          <w:szCs w:val="28"/>
          <w:lang w:val="es-ES" w:eastAsia="ar-SA"/>
        </w:rPr>
      </w:pPr>
    </w:p>
    <w:p w14:paraId="358D2983" w14:textId="70642DB9"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r>
        <w:rPr>
          <w:noProof/>
        </w:rPr>
        <w:drawing>
          <wp:anchor distT="0" distB="0" distL="114300" distR="114300" simplePos="0" relativeHeight="251661312" behindDoc="1" locked="0" layoutInCell="1" allowOverlap="1" wp14:anchorId="607DCE9D" wp14:editId="07EED4BE">
            <wp:simplePos x="0" y="0"/>
            <wp:positionH relativeFrom="margin">
              <wp:align>center</wp:align>
            </wp:positionH>
            <wp:positionV relativeFrom="paragraph">
              <wp:posOffset>5080</wp:posOffset>
            </wp:positionV>
            <wp:extent cx="3792220" cy="1651635"/>
            <wp:effectExtent l="0" t="0" r="0" b="571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92220" cy="1651635"/>
                    </a:xfrm>
                    <a:prstGeom prst="rect">
                      <a:avLst/>
                    </a:prstGeom>
                    <a:noFill/>
                  </pic:spPr>
                </pic:pic>
              </a:graphicData>
            </a:graphic>
            <wp14:sizeRelH relativeFrom="page">
              <wp14:pctWidth>0</wp14:pctWidth>
            </wp14:sizeRelH>
            <wp14:sizeRelV relativeFrom="page">
              <wp14:pctHeight>0</wp14:pctHeight>
            </wp14:sizeRelV>
          </wp:anchor>
        </w:drawing>
      </w:r>
    </w:p>
    <w:p w14:paraId="037E4ADB" w14:textId="77777777"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p>
    <w:p w14:paraId="1F0A52E2" w14:textId="77777777"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p>
    <w:p w14:paraId="6A1A58BA" w14:textId="77777777"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r>
        <w:rPr>
          <w:rFonts w:ascii="Arial" w:eastAsia="Times New Roman" w:hAnsi="Arial" w:cs="Arial"/>
          <w:b/>
          <w:sz w:val="26"/>
          <w:szCs w:val="28"/>
          <w:lang w:val="es-ES" w:eastAsia="es-ES"/>
        </w:rPr>
        <w:t>PIEDAD CECILIA VÉLEZ GAVIRIA</w:t>
      </w:r>
    </w:p>
    <w:p w14:paraId="0FCAD35B" w14:textId="77777777"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r>
        <w:rPr>
          <w:rFonts w:ascii="Arial" w:eastAsia="Times New Roman" w:hAnsi="Arial" w:cs="Arial"/>
          <w:b/>
          <w:sz w:val="26"/>
          <w:szCs w:val="28"/>
          <w:lang w:val="es-ES" w:eastAsia="es-ES"/>
        </w:rPr>
        <w:t xml:space="preserve">Magistrada   </w:t>
      </w:r>
    </w:p>
    <w:p w14:paraId="731B003B" w14:textId="77777777"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r>
        <w:rPr>
          <w:rFonts w:ascii="Arial" w:eastAsia="Times New Roman" w:hAnsi="Arial" w:cs="Arial"/>
          <w:b/>
          <w:sz w:val="26"/>
          <w:szCs w:val="28"/>
          <w:lang w:val="es-ES" w:eastAsia="es-ES"/>
        </w:rPr>
        <w:t xml:space="preserve"> </w:t>
      </w:r>
    </w:p>
    <w:p w14:paraId="6DE4BDC8" w14:textId="77777777"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r>
        <w:rPr>
          <w:rFonts w:ascii="Arial" w:eastAsia="Times New Roman" w:hAnsi="Arial" w:cs="Arial"/>
          <w:b/>
          <w:sz w:val="26"/>
          <w:szCs w:val="28"/>
          <w:lang w:val="es-ES" w:eastAsia="es-ES"/>
        </w:rPr>
        <w:t xml:space="preserve">     </w:t>
      </w:r>
    </w:p>
    <w:p w14:paraId="7B51A6A7" w14:textId="1389859E"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r>
        <w:rPr>
          <w:rFonts w:ascii="Arial" w:eastAsia="Times New Roman" w:hAnsi="Arial" w:cs="Arial"/>
          <w:b/>
          <w:sz w:val="26"/>
          <w:szCs w:val="28"/>
          <w:lang w:val="es-ES" w:eastAsia="es-ES"/>
        </w:rPr>
        <w:t xml:space="preserve">   </w:t>
      </w:r>
      <w:r>
        <w:rPr>
          <w:rFonts w:ascii="Times New Roman" w:eastAsia="Times New Roman" w:hAnsi="Times New Roman" w:cs="Arial"/>
          <w:b/>
          <w:noProof/>
          <w:sz w:val="26"/>
          <w:szCs w:val="28"/>
          <w:lang w:val="es-ES" w:eastAsia="es-ES"/>
        </w:rPr>
        <w:drawing>
          <wp:inline distT="0" distB="0" distL="0" distR="0" wp14:anchorId="556C4483" wp14:editId="27196020">
            <wp:extent cx="1343660" cy="46101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660" cy="461010"/>
                    </a:xfrm>
                    <a:prstGeom prst="rect">
                      <a:avLst/>
                    </a:prstGeom>
                    <a:noFill/>
                    <a:ln>
                      <a:noFill/>
                    </a:ln>
                  </pic:spPr>
                </pic:pic>
              </a:graphicData>
            </a:graphic>
          </wp:inline>
        </w:drawing>
      </w:r>
      <w:r>
        <w:rPr>
          <w:rFonts w:ascii="Arial" w:eastAsia="Times New Roman" w:hAnsi="Arial" w:cs="Arial"/>
          <w:b/>
          <w:sz w:val="26"/>
          <w:szCs w:val="28"/>
          <w:lang w:val="es-ES" w:eastAsia="es-ES"/>
        </w:rPr>
        <w:t xml:space="preserve">                                                   </w:t>
      </w:r>
    </w:p>
    <w:p w14:paraId="06733E65" w14:textId="77777777" w:rsidR="00163747" w:rsidRDefault="00163747" w:rsidP="00163747">
      <w:pPr>
        <w:tabs>
          <w:tab w:val="left" w:pos="2040"/>
        </w:tabs>
        <w:spacing w:after="0" w:line="240" w:lineRule="auto"/>
        <w:jc w:val="center"/>
        <w:rPr>
          <w:rFonts w:ascii="Arial" w:eastAsia="Times New Roman" w:hAnsi="Arial" w:cs="Arial"/>
          <w:b/>
          <w:sz w:val="26"/>
          <w:szCs w:val="28"/>
          <w:lang w:val="es-ES" w:eastAsia="es-ES"/>
        </w:rPr>
      </w:pPr>
      <w:r>
        <w:rPr>
          <w:rFonts w:ascii="Arial" w:eastAsia="Times New Roman" w:hAnsi="Arial" w:cs="Arial"/>
          <w:b/>
          <w:sz w:val="26"/>
          <w:szCs w:val="28"/>
          <w:lang w:val="es-ES" w:eastAsia="es-ES"/>
        </w:rPr>
        <w:t>JUAN CARLOS SOSA LONDOÑO</w:t>
      </w:r>
    </w:p>
    <w:p w14:paraId="0E2D678F" w14:textId="77777777" w:rsidR="00163747" w:rsidRDefault="00163747" w:rsidP="00163747">
      <w:pPr>
        <w:tabs>
          <w:tab w:val="left" w:pos="2040"/>
        </w:tabs>
        <w:spacing w:after="0" w:line="240" w:lineRule="auto"/>
        <w:jc w:val="center"/>
        <w:rPr>
          <w:rFonts w:ascii="Arial" w:eastAsia="Times New Roman" w:hAnsi="Arial" w:cs="Arial"/>
          <w:b/>
          <w:sz w:val="26"/>
          <w:szCs w:val="26"/>
          <w:lang w:val="es-ES" w:eastAsia="es-ES"/>
        </w:rPr>
      </w:pPr>
      <w:r>
        <w:rPr>
          <w:rFonts w:ascii="Arial" w:eastAsia="Times New Roman" w:hAnsi="Arial" w:cs="Arial"/>
          <w:b/>
          <w:sz w:val="26"/>
          <w:szCs w:val="28"/>
          <w:lang w:val="es-ES" w:eastAsia="es-ES"/>
        </w:rPr>
        <w:t>Magistrado</w:t>
      </w:r>
    </w:p>
    <w:p w14:paraId="02A417C8" w14:textId="77777777" w:rsidR="005352AB" w:rsidRDefault="005352AB" w:rsidP="00D8783D">
      <w:pPr>
        <w:spacing w:after="0" w:line="360" w:lineRule="auto"/>
        <w:ind w:right="34"/>
        <w:jc w:val="both"/>
        <w:rPr>
          <w:rFonts w:ascii="Arial" w:hAnsi="Arial" w:cs="Arial"/>
          <w:sz w:val="26"/>
          <w:szCs w:val="26"/>
          <w:lang w:val="es-MX"/>
        </w:rPr>
      </w:pPr>
    </w:p>
    <w:sectPr w:rsidR="005352AB" w:rsidSect="00950D39">
      <w:headerReference w:type="default" r:id="rId11"/>
      <w:footerReference w:type="default" r:id="rId12"/>
      <w:pgSz w:w="12242" w:h="18722" w:code="14"/>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5FD51" w14:textId="77777777" w:rsidR="00055701" w:rsidRDefault="00055701" w:rsidP="009E09EC">
      <w:pPr>
        <w:spacing w:after="0" w:line="240" w:lineRule="auto"/>
      </w:pPr>
      <w:r>
        <w:separator/>
      </w:r>
    </w:p>
  </w:endnote>
  <w:endnote w:type="continuationSeparator" w:id="0">
    <w:p w14:paraId="6FFEE42D" w14:textId="77777777" w:rsidR="00055701" w:rsidRDefault="00055701" w:rsidP="009E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dern No. 20">
    <w:panose1 w:val="0207070407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6"/>
        <w:szCs w:val="26"/>
      </w:rPr>
      <w:id w:val="-587843659"/>
      <w:docPartObj>
        <w:docPartGallery w:val="Page Numbers (Bottom of Page)"/>
        <w:docPartUnique/>
      </w:docPartObj>
    </w:sdtPr>
    <w:sdtEndPr/>
    <w:sdtContent>
      <w:p w14:paraId="655F12D9" w14:textId="77777777" w:rsidR="00501D5E" w:rsidRPr="001770DA" w:rsidRDefault="00501D5E" w:rsidP="00B04B67">
        <w:pPr>
          <w:pStyle w:val="Piedepgina"/>
          <w:jc w:val="center"/>
          <w:rPr>
            <w:sz w:val="26"/>
            <w:szCs w:val="26"/>
          </w:rPr>
        </w:pPr>
        <w:r>
          <w:rPr>
            <w:noProof/>
            <w:sz w:val="26"/>
            <w:szCs w:val="26"/>
          </w:rPr>
          <mc:AlternateContent>
            <mc:Choice Requires="wps">
              <w:drawing>
                <wp:anchor distT="0" distB="0" distL="114300" distR="114300" simplePos="0" relativeHeight="251659264" behindDoc="0" locked="0" layoutInCell="1" allowOverlap="1" wp14:anchorId="2FCC18EA" wp14:editId="43E49B35">
                  <wp:simplePos x="0" y="0"/>
                  <wp:positionH relativeFrom="margin">
                    <wp:align>center</wp:align>
                  </wp:positionH>
                  <wp:positionV relativeFrom="bottomMargin">
                    <wp:align>center</wp:align>
                  </wp:positionV>
                  <wp:extent cx="561975" cy="561975"/>
                  <wp:effectExtent l="0" t="0" r="0" b="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noFill/>
                            <a:round/>
                            <a:headEnd/>
                            <a:tailEnd/>
                          </a:ln>
                        </wps:spPr>
                        <wps:txbx>
                          <w:txbxContent>
                            <w:p w14:paraId="7D189492" w14:textId="77777777" w:rsidR="00501D5E" w:rsidRPr="00FF36FD" w:rsidRDefault="00501D5E">
                              <w:pPr>
                                <w:pStyle w:val="Piedepgina"/>
                              </w:pPr>
                              <w:r>
                                <w:fldChar w:fldCharType="begin"/>
                              </w:r>
                              <w:r>
                                <w:instrText xml:space="preserve"> PAGE  \* MERGEFORMAT </w:instrText>
                              </w:r>
                              <w:r>
                                <w:fldChar w:fldCharType="separate"/>
                              </w:r>
                              <w:r w:rsidR="00055C87">
                                <w:rPr>
                                  <w:noProof/>
                                </w:rPr>
                                <w:t>1</w:t>
                              </w:r>
                              <w:r>
                                <w:rPr>
                                  <w:noProof/>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2FCC18EA" id="Oval 1" o:spid="_x0000_s1026" style="position:absolute;left:0;text-align:left;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" filled="f" stroked="f" strokeweight="1pt">
                  <v:textbox inset=",0,,0">
                    <w:txbxContent>
                      <w:p w14:paraId="7D189492" w14:textId="77777777" w:rsidR="00501D5E" w:rsidRPr="00FF36FD" w:rsidRDefault="00501D5E">
                        <w:pPr>
                          <w:pStyle w:val="Piedepgina"/>
                        </w:pPr>
                        <w:r>
                          <w:fldChar w:fldCharType="begin"/>
                        </w:r>
                        <w:r>
                          <w:instrText xml:space="preserve"> PAGE  \* MERGEFORMAT </w:instrText>
                        </w:r>
                        <w:r>
                          <w:fldChar w:fldCharType="separate"/>
                        </w:r>
                        <w:r w:rsidR="00055C87">
                          <w:rPr>
                            <w:noProof/>
                          </w:rPr>
                          <w:t>1</w:t>
                        </w:r>
                        <w:r>
                          <w:rPr>
                            <w:noProof/>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1EA53" w14:textId="77777777" w:rsidR="00055701" w:rsidRDefault="00055701" w:rsidP="009E09EC">
      <w:pPr>
        <w:spacing w:after="0" w:line="240" w:lineRule="auto"/>
      </w:pPr>
      <w:r>
        <w:separator/>
      </w:r>
    </w:p>
  </w:footnote>
  <w:footnote w:type="continuationSeparator" w:id="0">
    <w:p w14:paraId="0DD8E4B7" w14:textId="77777777" w:rsidR="00055701" w:rsidRDefault="00055701" w:rsidP="009E09EC">
      <w:pPr>
        <w:spacing w:after="0" w:line="240" w:lineRule="auto"/>
      </w:pPr>
      <w:r>
        <w:continuationSeparator/>
      </w:r>
    </w:p>
  </w:footnote>
  <w:footnote w:id="1">
    <w:p w14:paraId="1DBAB4B8" w14:textId="77777777" w:rsidR="00533089" w:rsidRDefault="00533089" w:rsidP="00533089">
      <w:pPr>
        <w:pStyle w:val="Textonotapie"/>
        <w:rPr>
          <w:rFonts w:ascii="Arial" w:hAnsi="Arial" w:cs="Arial"/>
          <w:sz w:val="18"/>
          <w:szCs w:val="18"/>
          <w:lang w:val="es-CO"/>
        </w:rPr>
      </w:pPr>
      <w:r>
        <w:rPr>
          <w:rStyle w:val="Refdenotaalpie"/>
        </w:rPr>
        <w:footnoteRef/>
      </w:r>
      <w:r>
        <w:t xml:space="preserve"> </w:t>
      </w:r>
      <w:proofErr w:type="spellStart"/>
      <w:r>
        <w:rPr>
          <w:rFonts w:ascii="Arial" w:hAnsi="Arial" w:cs="Arial"/>
        </w:rPr>
        <w:t>Supersociedades</w:t>
      </w:r>
      <w:proofErr w:type="spellEnd"/>
      <w:r>
        <w:rPr>
          <w:rFonts w:ascii="Arial" w:hAnsi="Arial" w:cs="Arial"/>
        </w:rPr>
        <w:t>. Oficio 220-016784 del 08 de marzo de 2019</w:t>
      </w:r>
    </w:p>
  </w:footnote>
  <w:footnote w:id="2">
    <w:p w14:paraId="1BC1F998" w14:textId="77777777" w:rsidR="00501D5E" w:rsidRPr="002A0F1A" w:rsidRDefault="00501D5E" w:rsidP="002A0F1A">
      <w:pPr>
        <w:pStyle w:val="Textonotapie"/>
        <w:jc w:val="both"/>
        <w:rPr>
          <w:rFonts w:ascii="Arial" w:hAnsi="Arial" w:cs="Arial"/>
          <w:sz w:val="18"/>
          <w:szCs w:val="18"/>
        </w:rPr>
      </w:pPr>
      <w:r w:rsidRPr="002A0F1A">
        <w:rPr>
          <w:rStyle w:val="Refdenotaalpie"/>
          <w:rFonts w:ascii="Arial" w:hAnsi="Arial" w:cs="Arial"/>
          <w:b/>
          <w:sz w:val="18"/>
          <w:szCs w:val="18"/>
        </w:rPr>
        <w:footnoteRef/>
      </w:r>
      <w:r>
        <w:rPr>
          <w:rFonts w:ascii="Arial" w:hAnsi="Arial" w:cs="Arial"/>
          <w:b/>
          <w:sz w:val="18"/>
          <w:szCs w:val="18"/>
        </w:rPr>
        <w:t xml:space="preserve"> </w:t>
      </w:r>
      <w:r w:rsidRPr="002A0F1A">
        <w:rPr>
          <w:rFonts w:ascii="Arial" w:hAnsi="Arial" w:cs="Arial"/>
          <w:sz w:val="18"/>
          <w:szCs w:val="18"/>
        </w:rPr>
        <w:t xml:space="preserve">C.S.J.  Sala Civil.  Sentencia del 11 de junio de 1991.  M.P. Rafael Romero Sierra </w:t>
      </w:r>
    </w:p>
  </w:footnote>
  <w:footnote w:id="3">
    <w:p w14:paraId="75519597" w14:textId="77777777" w:rsidR="00CB2FAC" w:rsidRDefault="00CB2FAC" w:rsidP="00CB2FAC">
      <w:pPr>
        <w:pStyle w:val="Textonotapie"/>
        <w:jc w:val="both"/>
      </w:pPr>
      <w:r>
        <w:rPr>
          <w:rStyle w:val="Refdenotaalpie"/>
        </w:rPr>
        <w:footnoteRef/>
      </w:r>
      <w:r>
        <w:t xml:space="preserve"> </w:t>
      </w:r>
      <w:r>
        <w:rPr>
          <w:rFonts w:ascii="Century Gothic" w:hAnsi="Century Gothic" w:cs="Century Gothic"/>
          <w:lang w:val="pt-BR"/>
        </w:rPr>
        <w:t xml:space="preserve">Corte Suprema de </w:t>
      </w:r>
      <w:proofErr w:type="spellStart"/>
      <w:r>
        <w:rPr>
          <w:rFonts w:ascii="Century Gothic" w:hAnsi="Century Gothic" w:cs="Century Gothic"/>
          <w:lang w:val="pt-BR"/>
        </w:rPr>
        <w:t>Justicia</w:t>
      </w:r>
      <w:proofErr w:type="spellEnd"/>
      <w:r>
        <w:rPr>
          <w:rFonts w:ascii="Century Gothic" w:hAnsi="Century Gothic" w:cs="Century Gothic"/>
          <w:lang w:val="pt-BR"/>
        </w:rPr>
        <w:t xml:space="preserve">. </w:t>
      </w:r>
      <w:r>
        <w:rPr>
          <w:rFonts w:ascii="Century Gothic" w:hAnsi="Century Gothic" w:cs="Century Gothic"/>
        </w:rPr>
        <w:t xml:space="preserve">Sentencia de 15 de diciembre de 2005. Magistrado Ponente: doctor Edgardo Villamil Portilla. </w:t>
      </w:r>
    </w:p>
  </w:footnote>
  <w:footnote w:id="4">
    <w:p w14:paraId="6ED9CF08" w14:textId="2F41D1FC" w:rsidR="008F1D44" w:rsidRDefault="008F1D44" w:rsidP="008F1D44">
      <w:pPr>
        <w:spacing w:after="0" w:line="360" w:lineRule="auto"/>
        <w:ind w:right="34"/>
        <w:jc w:val="both"/>
        <w:rPr>
          <w:rFonts w:ascii="Arial" w:hAnsi="Arial" w:cs="Arial"/>
          <w:sz w:val="26"/>
          <w:szCs w:val="26"/>
        </w:rPr>
      </w:pPr>
      <w:r>
        <w:rPr>
          <w:rStyle w:val="Refdenotaalpie"/>
        </w:rPr>
        <w:footnoteRef/>
      </w:r>
      <w:r>
        <w:t xml:space="preserve"> </w:t>
      </w:r>
      <w:proofErr w:type="gramStart"/>
      <w:r>
        <w:t>CSJ,  SC</w:t>
      </w:r>
      <w:proofErr w:type="gramEnd"/>
      <w:r>
        <w:t xml:space="preserve">  veintiséis (26) de agosto de dos mil once (2011).- Ref.: 05001-3103-016-2002-00007-01</w:t>
      </w:r>
    </w:p>
    <w:p w14:paraId="1BC94163" w14:textId="6EBD96FF" w:rsidR="008F1D44" w:rsidRPr="008F1D44" w:rsidRDefault="008F1D44">
      <w:pPr>
        <w:pStyle w:val="Textonotapie"/>
        <w:rPr>
          <w:lang w:val="es-MX"/>
        </w:rPr>
      </w:pPr>
    </w:p>
  </w:footnote>
  <w:footnote w:id="5">
    <w:p w14:paraId="128DBA96" w14:textId="77777777" w:rsidR="00C746E3" w:rsidRPr="00372ACF" w:rsidRDefault="00C746E3" w:rsidP="00C746E3">
      <w:pPr>
        <w:pStyle w:val="Textonotapie"/>
        <w:jc w:val="both"/>
        <w:rPr>
          <w:lang w:val="es-CO"/>
        </w:rPr>
      </w:pPr>
      <w:r>
        <w:rPr>
          <w:rStyle w:val="Refdenotaalpie"/>
        </w:rPr>
        <w:footnoteRef/>
      </w:r>
      <w:r>
        <w:t xml:space="preserve"> </w:t>
      </w:r>
      <w:r>
        <w:rPr>
          <w:b/>
          <w:bCs/>
          <w:lang w:val="es-CO"/>
        </w:rPr>
        <w:t xml:space="preserve">CSJ. </w:t>
      </w:r>
      <w:r w:rsidRPr="00372ACF">
        <w:rPr>
          <w:bCs/>
          <w:lang w:val="es-CO"/>
        </w:rPr>
        <w:t>Sentencia del</w:t>
      </w:r>
      <w:r>
        <w:rPr>
          <w:b/>
          <w:bCs/>
          <w:lang w:val="es-CO"/>
        </w:rPr>
        <w:t xml:space="preserve"> </w:t>
      </w:r>
      <w:r w:rsidRPr="00372ACF">
        <w:rPr>
          <w:lang w:val="es-CO"/>
        </w:rPr>
        <w:t>catorce (14) de agosto de dos mil seis (2006).</w:t>
      </w:r>
      <w:r>
        <w:rPr>
          <w:lang w:val="es-CO"/>
        </w:rPr>
        <w:t xml:space="preserve"> </w:t>
      </w:r>
      <w:r w:rsidRPr="00372ACF">
        <w:rPr>
          <w:b/>
          <w:bCs/>
          <w:lang w:val="es-CO"/>
        </w:rPr>
        <w:t>Referencia: Expediente C-1300131030051997-2721-01</w:t>
      </w:r>
      <w:r>
        <w:rPr>
          <w:b/>
          <w:bCs/>
          <w:lang w:val="es-CO"/>
        </w:rPr>
        <w:t xml:space="preserve">. M. P. </w:t>
      </w:r>
      <w:r w:rsidRPr="00372ACF">
        <w:rPr>
          <w:b/>
          <w:bCs/>
          <w:lang w:val="es-CO"/>
        </w:rPr>
        <w:t>JAIME ALBERTO ARRUBLA PAUCAR</w:t>
      </w:r>
    </w:p>
  </w:footnote>
  <w:footnote w:id="6">
    <w:p w14:paraId="124B5382" w14:textId="77777777" w:rsidR="00EF2B12" w:rsidRPr="006A2430" w:rsidRDefault="00EF2B12" w:rsidP="00EF2B12">
      <w:pPr>
        <w:pStyle w:val="Textonotapie"/>
        <w:jc w:val="both"/>
        <w:rPr>
          <w:u w:val="single"/>
        </w:rPr>
      </w:pPr>
      <w:r>
        <w:rPr>
          <w:rStyle w:val="Refdenotaalpie"/>
        </w:rPr>
        <w:footnoteRef/>
      </w:r>
      <w:r>
        <w:t xml:space="preserve"> </w:t>
      </w:r>
      <w:r w:rsidRPr="006A2430">
        <w:rPr>
          <w:lang w:val="es-CO"/>
        </w:rPr>
        <w:t>CSJ. Sentencia del</w:t>
      </w:r>
      <w:r w:rsidRPr="006A2430">
        <w:t xml:space="preserve"> dos (2) de febrero de dos mil seis (2006). </w:t>
      </w:r>
      <w:proofErr w:type="spellStart"/>
      <w:r w:rsidRPr="006A2430">
        <w:rPr>
          <w:b/>
          <w:bCs/>
        </w:rPr>
        <w:t>Ref</w:t>
      </w:r>
      <w:proofErr w:type="spellEnd"/>
      <w:r w:rsidRPr="006A2430">
        <w:t xml:space="preserve">:  Expediente No. 16971. </w:t>
      </w:r>
      <w:r>
        <w:t xml:space="preserve">M. P. </w:t>
      </w:r>
      <w:r w:rsidRPr="006A2430">
        <w:rPr>
          <w:b/>
          <w:bCs/>
          <w:lang w:val="es-CO"/>
        </w:rPr>
        <w:t>Pedro Octavio Munar Cadena</w:t>
      </w:r>
      <w:r>
        <w:rPr>
          <w:b/>
          <w:bCs/>
          <w:lang w:val="es-CO"/>
        </w:rPr>
        <w:t>.</w:t>
      </w:r>
    </w:p>
    <w:p w14:paraId="6ECF5DF1" w14:textId="77777777" w:rsidR="00EF2B12" w:rsidRPr="006A2430" w:rsidRDefault="00EF2B12" w:rsidP="00EF2B12">
      <w:pPr>
        <w:pStyle w:val="Textonotapie"/>
        <w:jc w:val="both"/>
        <w:rPr>
          <w:u w:val="single"/>
          <w:lang w:val="es-C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4883A" w14:textId="77777777" w:rsidR="00501D5E" w:rsidRPr="00AF097B" w:rsidRDefault="00501D5E" w:rsidP="00A145B5">
    <w:pPr>
      <w:pStyle w:val="Encabezado"/>
      <w:tabs>
        <w:tab w:val="left" w:pos="2760"/>
        <w:tab w:val="center" w:pos="3900"/>
        <w:tab w:val="right" w:pos="9200"/>
      </w:tabs>
      <w:jc w:val="right"/>
      <w:rPr>
        <w:rFonts w:ascii="Modern No. 20" w:hAnsi="Modern No. 20"/>
        <w:i/>
        <w:iCs/>
        <w:color w:val="808080"/>
        <w:sz w:val="26"/>
        <w:szCs w:val="26"/>
      </w:rPr>
    </w:pPr>
    <w:r>
      <w:rPr>
        <w:noProof/>
      </w:rPr>
      <w:drawing>
        <wp:anchor distT="0" distB="0" distL="114300" distR="114300" simplePos="0" relativeHeight="251661312" behindDoc="1" locked="0" layoutInCell="1" allowOverlap="1" wp14:anchorId="20382531" wp14:editId="6A385720">
          <wp:simplePos x="0" y="0"/>
          <wp:positionH relativeFrom="column">
            <wp:posOffset>-619125</wp:posOffset>
          </wp:positionH>
          <wp:positionV relativeFrom="paragraph">
            <wp:posOffset>-339090</wp:posOffset>
          </wp:positionV>
          <wp:extent cx="1414780" cy="1148715"/>
          <wp:effectExtent l="0" t="0" r="0" b="0"/>
          <wp:wrapTight wrapText="bothSides">
            <wp:wrapPolygon edited="0">
              <wp:start x="0" y="0"/>
              <wp:lineTo x="0" y="21134"/>
              <wp:lineTo x="21232" y="21134"/>
              <wp:lineTo x="21232" y="0"/>
              <wp:lineTo x="0" y="0"/>
            </wp:wrapPolygon>
          </wp:wrapTight>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780" cy="11487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odern No. 20" w:hAnsi="Modern No. 20"/>
        <w:i/>
        <w:iCs/>
        <w:color w:val="808080"/>
        <w:sz w:val="26"/>
        <w:szCs w:val="26"/>
      </w:rPr>
      <w:t xml:space="preserve">                   </w:t>
    </w:r>
    <w:r w:rsidRPr="00AF097B">
      <w:rPr>
        <w:rFonts w:ascii="Modern No. 20" w:hAnsi="Modern No. 20"/>
        <w:i/>
        <w:iCs/>
        <w:color w:val="808080"/>
        <w:sz w:val="26"/>
        <w:szCs w:val="26"/>
      </w:rPr>
      <w:t xml:space="preserve">                                  </w:t>
    </w:r>
    <w:r>
      <w:rPr>
        <w:rFonts w:ascii="Modern No. 20" w:hAnsi="Modern No. 20"/>
        <w:i/>
        <w:iCs/>
        <w:color w:val="808080"/>
        <w:sz w:val="26"/>
        <w:szCs w:val="26"/>
      </w:rPr>
      <w:t xml:space="preserve">    </w:t>
    </w:r>
    <w:r w:rsidRPr="00AF097B">
      <w:rPr>
        <w:rFonts w:ascii="Modern No. 20" w:hAnsi="Modern No. 20"/>
        <w:i/>
        <w:iCs/>
        <w:color w:val="808080"/>
        <w:sz w:val="26"/>
        <w:szCs w:val="26"/>
      </w:rPr>
      <w:t xml:space="preserve">M. P. Julián Valencia Castaño                                          </w:t>
    </w:r>
  </w:p>
  <w:p w14:paraId="7C8AC9D8" w14:textId="77777777" w:rsidR="00501D5E" w:rsidRDefault="00501D5E" w:rsidP="00A145B5">
    <w:pPr>
      <w:pStyle w:val="Encabezado"/>
      <w:tabs>
        <w:tab w:val="left" w:pos="2268"/>
        <w:tab w:val="left" w:pos="3360"/>
        <w:tab w:val="left" w:pos="5910"/>
      </w:tabs>
      <w:rPr>
        <w:i/>
        <w:iCs/>
        <w:color w:val="808080"/>
      </w:rPr>
    </w:pPr>
    <w:r>
      <w:rPr>
        <w:noProof/>
      </w:rPr>
      <mc:AlternateContent>
        <mc:Choice Requires="wps">
          <w:drawing>
            <wp:anchor distT="4294967294" distB="4294967294" distL="114300" distR="114300" simplePos="0" relativeHeight="251662336" behindDoc="0" locked="0" layoutInCell="1" allowOverlap="1" wp14:anchorId="46BAB234" wp14:editId="03535AB9">
              <wp:simplePos x="0" y="0"/>
              <wp:positionH relativeFrom="column">
                <wp:posOffset>1776095</wp:posOffset>
              </wp:positionH>
              <wp:positionV relativeFrom="paragraph">
                <wp:posOffset>26670</wp:posOffset>
              </wp:positionV>
              <wp:extent cx="4385310" cy="0"/>
              <wp:effectExtent l="0" t="19050" r="53340" b="3810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5310"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BF646" id="Conector recto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85pt,2.1pt" to="485.1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" strokecolor="gray" strokeweight=".5pt">
              <v:stroke endarrow="oval" endarrowwidth="narrow" endarrowlength="short"/>
            </v:line>
          </w:pict>
        </mc:Fallback>
      </mc:AlternateContent>
    </w:r>
    <w:r>
      <w:rPr>
        <w:i/>
        <w:iCs/>
        <w:color w:val="808080"/>
      </w:rPr>
      <w:t xml:space="preserve">                                                               </w:t>
    </w:r>
    <w:r>
      <w:rPr>
        <w:i/>
        <w:iCs/>
        <w:color w:val="808080"/>
      </w:rPr>
      <w:tab/>
      <w:t xml:space="preserve">                                           </w:t>
    </w:r>
    <w:r>
      <w:rPr>
        <w:i/>
        <w:iCs/>
        <w:color w:val="333333"/>
      </w:rPr>
      <w:t xml:space="preserve">                                                                </w:t>
    </w:r>
  </w:p>
  <w:p w14:paraId="736E6D2F" w14:textId="77777777" w:rsidR="00501D5E" w:rsidRDefault="00501D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B76EA"/>
    <w:multiLevelType w:val="hybridMultilevel"/>
    <w:tmpl w:val="6C8EFFEA"/>
    <w:lvl w:ilvl="0" w:tplc="68003C28">
      <w:start w:val="1"/>
      <w:numFmt w:val="decimal"/>
      <w:lvlText w:val="%1."/>
      <w:lvlJc w:val="left"/>
      <w:pPr>
        <w:ind w:left="1988" w:hanging="492"/>
        <w:jc w:val="right"/>
      </w:pPr>
      <w:rPr>
        <w:rFonts w:hint="default"/>
        <w:spacing w:val="-1"/>
        <w:w w:val="94"/>
        <w:lang w:val="es-ES" w:eastAsia="en-US" w:bidi="ar-SA"/>
      </w:rPr>
    </w:lvl>
    <w:lvl w:ilvl="1" w:tplc="5928B31A">
      <w:start w:val="1"/>
      <w:numFmt w:val="lowerRoman"/>
      <w:lvlText w:val="(%2)"/>
      <w:lvlJc w:val="left"/>
      <w:pPr>
        <w:ind w:left="2656" w:hanging="408"/>
      </w:pPr>
      <w:rPr>
        <w:rFonts w:hint="default"/>
        <w:spacing w:val="-1"/>
        <w:w w:val="97"/>
        <w:lang w:val="es-ES" w:eastAsia="en-US" w:bidi="ar-SA"/>
      </w:rPr>
    </w:lvl>
    <w:lvl w:ilvl="2" w:tplc="999C59E6">
      <w:numFmt w:val="bullet"/>
      <w:lvlText w:val="•"/>
      <w:lvlJc w:val="left"/>
      <w:pPr>
        <w:ind w:left="3526" w:hanging="408"/>
      </w:pPr>
      <w:rPr>
        <w:rFonts w:hint="default"/>
        <w:lang w:val="es-ES" w:eastAsia="en-US" w:bidi="ar-SA"/>
      </w:rPr>
    </w:lvl>
    <w:lvl w:ilvl="3" w:tplc="64F80A7E">
      <w:numFmt w:val="bullet"/>
      <w:lvlText w:val="•"/>
      <w:lvlJc w:val="left"/>
      <w:pPr>
        <w:ind w:left="4393" w:hanging="408"/>
      </w:pPr>
      <w:rPr>
        <w:rFonts w:hint="default"/>
        <w:lang w:val="es-ES" w:eastAsia="en-US" w:bidi="ar-SA"/>
      </w:rPr>
    </w:lvl>
    <w:lvl w:ilvl="4" w:tplc="D65E73EE">
      <w:numFmt w:val="bullet"/>
      <w:lvlText w:val="•"/>
      <w:lvlJc w:val="left"/>
      <w:pPr>
        <w:ind w:left="5260" w:hanging="408"/>
      </w:pPr>
      <w:rPr>
        <w:rFonts w:hint="default"/>
        <w:lang w:val="es-ES" w:eastAsia="en-US" w:bidi="ar-SA"/>
      </w:rPr>
    </w:lvl>
    <w:lvl w:ilvl="5" w:tplc="ED08CF9E">
      <w:numFmt w:val="bullet"/>
      <w:lvlText w:val="•"/>
      <w:lvlJc w:val="left"/>
      <w:pPr>
        <w:ind w:left="6126" w:hanging="408"/>
      </w:pPr>
      <w:rPr>
        <w:rFonts w:hint="default"/>
        <w:lang w:val="es-ES" w:eastAsia="en-US" w:bidi="ar-SA"/>
      </w:rPr>
    </w:lvl>
    <w:lvl w:ilvl="6" w:tplc="7B805ADC">
      <w:numFmt w:val="bullet"/>
      <w:lvlText w:val="•"/>
      <w:lvlJc w:val="left"/>
      <w:pPr>
        <w:ind w:left="6993" w:hanging="408"/>
      </w:pPr>
      <w:rPr>
        <w:rFonts w:hint="default"/>
        <w:lang w:val="es-ES" w:eastAsia="en-US" w:bidi="ar-SA"/>
      </w:rPr>
    </w:lvl>
    <w:lvl w:ilvl="7" w:tplc="20A6DB48">
      <w:numFmt w:val="bullet"/>
      <w:lvlText w:val="•"/>
      <w:lvlJc w:val="left"/>
      <w:pPr>
        <w:ind w:left="7860" w:hanging="408"/>
      </w:pPr>
      <w:rPr>
        <w:rFonts w:hint="default"/>
        <w:lang w:val="es-ES" w:eastAsia="en-US" w:bidi="ar-SA"/>
      </w:rPr>
    </w:lvl>
    <w:lvl w:ilvl="8" w:tplc="0A002706">
      <w:numFmt w:val="bullet"/>
      <w:lvlText w:val="•"/>
      <w:lvlJc w:val="left"/>
      <w:pPr>
        <w:ind w:left="8726" w:hanging="408"/>
      </w:pPr>
      <w:rPr>
        <w:rFonts w:hint="default"/>
        <w:lang w:val="es-ES" w:eastAsia="en-US" w:bidi="ar-SA"/>
      </w:rPr>
    </w:lvl>
  </w:abstractNum>
  <w:abstractNum w:abstractNumId="1" w15:restartNumberingAfterBreak="0">
    <w:nsid w:val="1BCA3964"/>
    <w:multiLevelType w:val="hybridMultilevel"/>
    <w:tmpl w:val="AD54F01E"/>
    <w:lvl w:ilvl="0" w:tplc="240A000F">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4106DDD"/>
    <w:multiLevelType w:val="hybridMultilevel"/>
    <w:tmpl w:val="2B50E2A6"/>
    <w:lvl w:ilvl="0" w:tplc="07B0507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C785CD2"/>
    <w:multiLevelType w:val="hybridMultilevel"/>
    <w:tmpl w:val="09BCB3DA"/>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9EC"/>
    <w:rsid w:val="000057FD"/>
    <w:rsid w:val="00010312"/>
    <w:rsid w:val="0001043C"/>
    <w:rsid w:val="00011348"/>
    <w:rsid w:val="00015367"/>
    <w:rsid w:val="0001708B"/>
    <w:rsid w:val="000172BD"/>
    <w:rsid w:val="00017F0A"/>
    <w:rsid w:val="00020F5A"/>
    <w:rsid w:val="000230B6"/>
    <w:rsid w:val="00026F7B"/>
    <w:rsid w:val="00027C2C"/>
    <w:rsid w:val="00030F16"/>
    <w:rsid w:val="0003236C"/>
    <w:rsid w:val="0003555A"/>
    <w:rsid w:val="0004104C"/>
    <w:rsid w:val="0004535F"/>
    <w:rsid w:val="000455C9"/>
    <w:rsid w:val="000474A6"/>
    <w:rsid w:val="00053351"/>
    <w:rsid w:val="00053765"/>
    <w:rsid w:val="0005388E"/>
    <w:rsid w:val="00054897"/>
    <w:rsid w:val="00054EF1"/>
    <w:rsid w:val="00055701"/>
    <w:rsid w:val="00055C87"/>
    <w:rsid w:val="00060D5B"/>
    <w:rsid w:val="000613F2"/>
    <w:rsid w:val="00062B32"/>
    <w:rsid w:val="000649A8"/>
    <w:rsid w:val="000649C7"/>
    <w:rsid w:val="00064AB2"/>
    <w:rsid w:val="000669D3"/>
    <w:rsid w:val="00066B99"/>
    <w:rsid w:val="000710E7"/>
    <w:rsid w:val="00074A1F"/>
    <w:rsid w:val="00074F03"/>
    <w:rsid w:val="00075461"/>
    <w:rsid w:val="0007686B"/>
    <w:rsid w:val="000773B2"/>
    <w:rsid w:val="000776B0"/>
    <w:rsid w:val="000807E8"/>
    <w:rsid w:val="00082DFA"/>
    <w:rsid w:val="00082E80"/>
    <w:rsid w:val="00083B86"/>
    <w:rsid w:val="000851A2"/>
    <w:rsid w:val="000878E8"/>
    <w:rsid w:val="00087BB7"/>
    <w:rsid w:val="00095429"/>
    <w:rsid w:val="000960E1"/>
    <w:rsid w:val="00097225"/>
    <w:rsid w:val="00097D36"/>
    <w:rsid w:val="000A128D"/>
    <w:rsid w:val="000A1861"/>
    <w:rsid w:val="000A551B"/>
    <w:rsid w:val="000A5DD6"/>
    <w:rsid w:val="000A6443"/>
    <w:rsid w:val="000B12B4"/>
    <w:rsid w:val="000B1592"/>
    <w:rsid w:val="000B2671"/>
    <w:rsid w:val="000B4E74"/>
    <w:rsid w:val="000B6DCC"/>
    <w:rsid w:val="000B7FF5"/>
    <w:rsid w:val="000C1DCE"/>
    <w:rsid w:val="000C3C53"/>
    <w:rsid w:val="000C54E0"/>
    <w:rsid w:val="000D16E9"/>
    <w:rsid w:val="000D6A11"/>
    <w:rsid w:val="000E0FC6"/>
    <w:rsid w:val="000E13C5"/>
    <w:rsid w:val="000E2C1C"/>
    <w:rsid w:val="000E42F8"/>
    <w:rsid w:val="000E54F9"/>
    <w:rsid w:val="000E64DD"/>
    <w:rsid w:val="000F2178"/>
    <w:rsid w:val="000F7EFA"/>
    <w:rsid w:val="00100056"/>
    <w:rsid w:val="001017E8"/>
    <w:rsid w:val="00101F4E"/>
    <w:rsid w:val="0010234E"/>
    <w:rsid w:val="00107CDB"/>
    <w:rsid w:val="001112B7"/>
    <w:rsid w:val="00111B49"/>
    <w:rsid w:val="0011309B"/>
    <w:rsid w:val="00115914"/>
    <w:rsid w:val="00115EF3"/>
    <w:rsid w:val="001160BF"/>
    <w:rsid w:val="00120FF3"/>
    <w:rsid w:val="00125212"/>
    <w:rsid w:val="00126B39"/>
    <w:rsid w:val="00126F20"/>
    <w:rsid w:val="00127E97"/>
    <w:rsid w:val="00131805"/>
    <w:rsid w:val="00132734"/>
    <w:rsid w:val="00133CA6"/>
    <w:rsid w:val="00133ECA"/>
    <w:rsid w:val="0013404C"/>
    <w:rsid w:val="00135A56"/>
    <w:rsid w:val="00137ED9"/>
    <w:rsid w:val="00142B00"/>
    <w:rsid w:val="001447E0"/>
    <w:rsid w:val="00145440"/>
    <w:rsid w:val="001504AB"/>
    <w:rsid w:val="00150831"/>
    <w:rsid w:val="00150923"/>
    <w:rsid w:val="00152A3C"/>
    <w:rsid w:val="001538E3"/>
    <w:rsid w:val="00157FC0"/>
    <w:rsid w:val="001614BA"/>
    <w:rsid w:val="00162525"/>
    <w:rsid w:val="00163747"/>
    <w:rsid w:val="00163D4E"/>
    <w:rsid w:val="00167E32"/>
    <w:rsid w:val="00171F0C"/>
    <w:rsid w:val="00172701"/>
    <w:rsid w:val="00172C2A"/>
    <w:rsid w:val="00172F44"/>
    <w:rsid w:val="001733DC"/>
    <w:rsid w:val="00174134"/>
    <w:rsid w:val="00175F38"/>
    <w:rsid w:val="0017632E"/>
    <w:rsid w:val="001770D7"/>
    <w:rsid w:val="00181596"/>
    <w:rsid w:val="001822FF"/>
    <w:rsid w:val="00183A4F"/>
    <w:rsid w:val="00185309"/>
    <w:rsid w:val="0018748B"/>
    <w:rsid w:val="00191E70"/>
    <w:rsid w:val="0019699A"/>
    <w:rsid w:val="001A6787"/>
    <w:rsid w:val="001A68F7"/>
    <w:rsid w:val="001B0421"/>
    <w:rsid w:val="001B0DD3"/>
    <w:rsid w:val="001B0E54"/>
    <w:rsid w:val="001B1056"/>
    <w:rsid w:val="001B2654"/>
    <w:rsid w:val="001B34A0"/>
    <w:rsid w:val="001B626A"/>
    <w:rsid w:val="001C4215"/>
    <w:rsid w:val="001D1366"/>
    <w:rsid w:val="001D1F4E"/>
    <w:rsid w:val="001D482A"/>
    <w:rsid w:val="001D56B0"/>
    <w:rsid w:val="001D7A2C"/>
    <w:rsid w:val="001E08EB"/>
    <w:rsid w:val="001E10E1"/>
    <w:rsid w:val="001E1A80"/>
    <w:rsid w:val="001E2F63"/>
    <w:rsid w:val="001F1736"/>
    <w:rsid w:val="001F35F7"/>
    <w:rsid w:val="001F3C57"/>
    <w:rsid w:val="001F5DD9"/>
    <w:rsid w:val="001F6745"/>
    <w:rsid w:val="00200ACB"/>
    <w:rsid w:val="00201D53"/>
    <w:rsid w:val="00202A08"/>
    <w:rsid w:val="0020365B"/>
    <w:rsid w:val="002046A3"/>
    <w:rsid w:val="00206F84"/>
    <w:rsid w:val="00207BD7"/>
    <w:rsid w:val="002105E9"/>
    <w:rsid w:val="00211296"/>
    <w:rsid w:val="0021363C"/>
    <w:rsid w:val="00213804"/>
    <w:rsid w:val="00213AB7"/>
    <w:rsid w:val="00215CFF"/>
    <w:rsid w:val="00222CF2"/>
    <w:rsid w:val="00223191"/>
    <w:rsid w:val="0022423D"/>
    <w:rsid w:val="0022494A"/>
    <w:rsid w:val="00226035"/>
    <w:rsid w:val="002275DE"/>
    <w:rsid w:val="00230328"/>
    <w:rsid w:val="002339A8"/>
    <w:rsid w:val="00233C3B"/>
    <w:rsid w:val="00234E1E"/>
    <w:rsid w:val="0023609F"/>
    <w:rsid w:val="002367B3"/>
    <w:rsid w:val="00237AD1"/>
    <w:rsid w:val="00237EB8"/>
    <w:rsid w:val="00242845"/>
    <w:rsid w:val="00245D10"/>
    <w:rsid w:val="0024789E"/>
    <w:rsid w:val="002516CD"/>
    <w:rsid w:val="0025287F"/>
    <w:rsid w:val="00254EC9"/>
    <w:rsid w:val="002557EB"/>
    <w:rsid w:val="002560C1"/>
    <w:rsid w:val="00260823"/>
    <w:rsid w:val="00260A44"/>
    <w:rsid w:val="00261E5E"/>
    <w:rsid w:val="00263869"/>
    <w:rsid w:val="002649A5"/>
    <w:rsid w:val="00266E32"/>
    <w:rsid w:val="002670DE"/>
    <w:rsid w:val="00267981"/>
    <w:rsid w:val="00267E80"/>
    <w:rsid w:val="0027184B"/>
    <w:rsid w:val="00272DBA"/>
    <w:rsid w:val="00274B9B"/>
    <w:rsid w:val="00276112"/>
    <w:rsid w:val="00280A18"/>
    <w:rsid w:val="00281D57"/>
    <w:rsid w:val="00281F30"/>
    <w:rsid w:val="002823B0"/>
    <w:rsid w:val="00282D55"/>
    <w:rsid w:val="00283A71"/>
    <w:rsid w:val="00283D9E"/>
    <w:rsid w:val="002845BE"/>
    <w:rsid w:val="00285B23"/>
    <w:rsid w:val="002868B4"/>
    <w:rsid w:val="002919AF"/>
    <w:rsid w:val="00292318"/>
    <w:rsid w:val="00292722"/>
    <w:rsid w:val="00292E67"/>
    <w:rsid w:val="002946C8"/>
    <w:rsid w:val="00295F58"/>
    <w:rsid w:val="00296188"/>
    <w:rsid w:val="002A041B"/>
    <w:rsid w:val="002A0F1A"/>
    <w:rsid w:val="002A686C"/>
    <w:rsid w:val="002A69CA"/>
    <w:rsid w:val="002B02E5"/>
    <w:rsid w:val="002B293F"/>
    <w:rsid w:val="002B3825"/>
    <w:rsid w:val="002B4A20"/>
    <w:rsid w:val="002B5582"/>
    <w:rsid w:val="002B56B4"/>
    <w:rsid w:val="002B7ECF"/>
    <w:rsid w:val="002C1781"/>
    <w:rsid w:val="002C1E50"/>
    <w:rsid w:val="002C2945"/>
    <w:rsid w:val="002C42DA"/>
    <w:rsid w:val="002C65DF"/>
    <w:rsid w:val="002C77B4"/>
    <w:rsid w:val="002C7D0F"/>
    <w:rsid w:val="002D31B6"/>
    <w:rsid w:val="002D39D1"/>
    <w:rsid w:val="002D3C5D"/>
    <w:rsid w:val="002D74BA"/>
    <w:rsid w:val="002E1B48"/>
    <w:rsid w:val="002E73E5"/>
    <w:rsid w:val="002F2705"/>
    <w:rsid w:val="002F394B"/>
    <w:rsid w:val="002F643B"/>
    <w:rsid w:val="002F6523"/>
    <w:rsid w:val="002F78F2"/>
    <w:rsid w:val="00302AB0"/>
    <w:rsid w:val="00303512"/>
    <w:rsid w:val="0030413E"/>
    <w:rsid w:val="0030541C"/>
    <w:rsid w:val="00306781"/>
    <w:rsid w:val="003069F7"/>
    <w:rsid w:val="00311CD3"/>
    <w:rsid w:val="00314BE5"/>
    <w:rsid w:val="00316B50"/>
    <w:rsid w:val="00317F3F"/>
    <w:rsid w:val="00321C75"/>
    <w:rsid w:val="003220D9"/>
    <w:rsid w:val="00322E4D"/>
    <w:rsid w:val="00326DAF"/>
    <w:rsid w:val="00327C1E"/>
    <w:rsid w:val="00330D73"/>
    <w:rsid w:val="0033222E"/>
    <w:rsid w:val="00332DEB"/>
    <w:rsid w:val="00333C99"/>
    <w:rsid w:val="003427E1"/>
    <w:rsid w:val="00345665"/>
    <w:rsid w:val="003473C4"/>
    <w:rsid w:val="00352A0B"/>
    <w:rsid w:val="00353491"/>
    <w:rsid w:val="00353D68"/>
    <w:rsid w:val="00353FAE"/>
    <w:rsid w:val="00354102"/>
    <w:rsid w:val="00356B62"/>
    <w:rsid w:val="00357A00"/>
    <w:rsid w:val="00357F58"/>
    <w:rsid w:val="00361CBD"/>
    <w:rsid w:val="003622FA"/>
    <w:rsid w:val="00362511"/>
    <w:rsid w:val="003632E3"/>
    <w:rsid w:val="00363ECA"/>
    <w:rsid w:val="00363ED6"/>
    <w:rsid w:val="0037059A"/>
    <w:rsid w:val="00371D22"/>
    <w:rsid w:val="00371EC8"/>
    <w:rsid w:val="0037256B"/>
    <w:rsid w:val="00372ACF"/>
    <w:rsid w:val="00372BCE"/>
    <w:rsid w:val="003747B0"/>
    <w:rsid w:val="00375C56"/>
    <w:rsid w:val="003777C6"/>
    <w:rsid w:val="0038037A"/>
    <w:rsid w:val="003807D5"/>
    <w:rsid w:val="00382C63"/>
    <w:rsid w:val="003839BC"/>
    <w:rsid w:val="00387402"/>
    <w:rsid w:val="0038740C"/>
    <w:rsid w:val="003929F1"/>
    <w:rsid w:val="003939D2"/>
    <w:rsid w:val="003941AF"/>
    <w:rsid w:val="00394527"/>
    <w:rsid w:val="00395062"/>
    <w:rsid w:val="003957BF"/>
    <w:rsid w:val="003A079A"/>
    <w:rsid w:val="003A0C44"/>
    <w:rsid w:val="003A2C9C"/>
    <w:rsid w:val="003A34E9"/>
    <w:rsid w:val="003A504A"/>
    <w:rsid w:val="003A6219"/>
    <w:rsid w:val="003A6B45"/>
    <w:rsid w:val="003B1637"/>
    <w:rsid w:val="003B24FB"/>
    <w:rsid w:val="003B4FA4"/>
    <w:rsid w:val="003B573F"/>
    <w:rsid w:val="003B6D95"/>
    <w:rsid w:val="003C1024"/>
    <w:rsid w:val="003C2AB3"/>
    <w:rsid w:val="003D0812"/>
    <w:rsid w:val="003D1CB3"/>
    <w:rsid w:val="003D2410"/>
    <w:rsid w:val="003D317D"/>
    <w:rsid w:val="003D3260"/>
    <w:rsid w:val="003E2284"/>
    <w:rsid w:val="003E31B9"/>
    <w:rsid w:val="003E39F9"/>
    <w:rsid w:val="003E6C96"/>
    <w:rsid w:val="003E7506"/>
    <w:rsid w:val="003E791C"/>
    <w:rsid w:val="003F11E2"/>
    <w:rsid w:val="003F1CCF"/>
    <w:rsid w:val="003F1F25"/>
    <w:rsid w:val="003F2F3B"/>
    <w:rsid w:val="003F31D0"/>
    <w:rsid w:val="003F3302"/>
    <w:rsid w:val="003F409F"/>
    <w:rsid w:val="003F65DE"/>
    <w:rsid w:val="003F6A39"/>
    <w:rsid w:val="00400533"/>
    <w:rsid w:val="00401A6D"/>
    <w:rsid w:val="00402AE6"/>
    <w:rsid w:val="004038D6"/>
    <w:rsid w:val="00404D48"/>
    <w:rsid w:val="00410E15"/>
    <w:rsid w:val="00412195"/>
    <w:rsid w:val="00412686"/>
    <w:rsid w:val="004132FF"/>
    <w:rsid w:val="004145AD"/>
    <w:rsid w:val="00417BF8"/>
    <w:rsid w:val="00417CED"/>
    <w:rsid w:val="0042202C"/>
    <w:rsid w:val="004225B7"/>
    <w:rsid w:val="00427EB5"/>
    <w:rsid w:val="00430156"/>
    <w:rsid w:val="004340F1"/>
    <w:rsid w:val="004352E8"/>
    <w:rsid w:val="00435C96"/>
    <w:rsid w:val="004376EA"/>
    <w:rsid w:val="00440EF2"/>
    <w:rsid w:val="004433F2"/>
    <w:rsid w:val="00443BA9"/>
    <w:rsid w:val="00445F8B"/>
    <w:rsid w:val="00447494"/>
    <w:rsid w:val="0045191D"/>
    <w:rsid w:val="00451F8E"/>
    <w:rsid w:val="00452F3E"/>
    <w:rsid w:val="004555D5"/>
    <w:rsid w:val="004559DC"/>
    <w:rsid w:val="00456BA8"/>
    <w:rsid w:val="0045711F"/>
    <w:rsid w:val="00457FD9"/>
    <w:rsid w:val="00462671"/>
    <w:rsid w:val="00462A70"/>
    <w:rsid w:val="00465144"/>
    <w:rsid w:val="00466CE8"/>
    <w:rsid w:val="00471D57"/>
    <w:rsid w:val="0047251E"/>
    <w:rsid w:val="004728E0"/>
    <w:rsid w:val="0047475B"/>
    <w:rsid w:val="004773ED"/>
    <w:rsid w:val="00477F1A"/>
    <w:rsid w:val="00481025"/>
    <w:rsid w:val="00481347"/>
    <w:rsid w:val="004825A8"/>
    <w:rsid w:val="00486B68"/>
    <w:rsid w:val="00491891"/>
    <w:rsid w:val="00492132"/>
    <w:rsid w:val="00493CFD"/>
    <w:rsid w:val="0049719F"/>
    <w:rsid w:val="004A1C10"/>
    <w:rsid w:val="004A43B9"/>
    <w:rsid w:val="004A5C49"/>
    <w:rsid w:val="004A5E6C"/>
    <w:rsid w:val="004A61A8"/>
    <w:rsid w:val="004A7521"/>
    <w:rsid w:val="004B01EC"/>
    <w:rsid w:val="004B0B97"/>
    <w:rsid w:val="004B16E7"/>
    <w:rsid w:val="004B3E9E"/>
    <w:rsid w:val="004B4825"/>
    <w:rsid w:val="004C061B"/>
    <w:rsid w:val="004C1C36"/>
    <w:rsid w:val="004C53CB"/>
    <w:rsid w:val="004C7FC8"/>
    <w:rsid w:val="004D18A6"/>
    <w:rsid w:val="004D1BE8"/>
    <w:rsid w:val="004D39B6"/>
    <w:rsid w:val="004D3CF4"/>
    <w:rsid w:val="004D50B2"/>
    <w:rsid w:val="004E1174"/>
    <w:rsid w:val="004F072D"/>
    <w:rsid w:val="004F0926"/>
    <w:rsid w:val="004F217F"/>
    <w:rsid w:val="004F3C79"/>
    <w:rsid w:val="004F591C"/>
    <w:rsid w:val="00501D5E"/>
    <w:rsid w:val="00501D69"/>
    <w:rsid w:val="005057B7"/>
    <w:rsid w:val="0050673D"/>
    <w:rsid w:val="00506D8E"/>
    <w:rsid w:val="0051056D"/>
    <w:rsid w:val="00510C70"/>
    <w:rsid w:val="00512025"/>
    <w:rsid w:val="00512E79"/>
    <w:rsid w:val="005162D4"/>
    <w:rsid w:val="005169A2"/>
    <w:rsid w:val="00516BB5"/>
    <w:rsid w:val="005170EB"/>
    <w:rsid w:val="00520A59"/>
    <w:rsid w:val="005211B9"/>
    <w:rsid w:val="00522055"/>
    <w:rsid w:val="00523458"/>
    <w:rsid w:val="00523F1E"/>
    <w:rsid w:val="005243FA"/>
    <w:rsid w:val="00524503"/>
    <w:rsid w:val="0053172A"/>
    <w:rsid w:val="00531AB7"/>
    <w:rsid w:val="00531F95"/>
    <w:rsid w:val="00533089"/>
    <w:rsid w:val="005334B9"/>
    <w:rsid w:val="0053352E"/>
    <w:rsid w:val="00533CFA"/>
    <w:rsid w:val="005352AB"/>
    <w:rsid w:val="00537842"/>
    <w:rsid w:val="005428D5"/>
    <w:rsid w:val="0054424E"/>
    <w:rsid w:val="005460B5"/>
    <w:rsid w:val="00546DEC"/>
    <w:rsid w:val="00551A6F"/>
    <w:rsid w:val="0055490C"/>
    <w:rsid w:val="00554C62"/>
    <w:rsid w:val="005558A0"/>
    <w:rsid w:val="00561822"/>
    <w:rsid w:val="005636DD"/>
    <w:rsid w:val="0056475E"/>
    <w:rsid w:val="005651A1"/>
    <w:rsid w:val="005654B5"/>
    <w:rsid w:val="00571635"/>
    <w:rsid w:val="005717DB"/>
    <w:rsid w:val="00571A97"/>
    <w:rsid w:val="00573E60"/>
    <w:rsid w:val="0057480E"/>
    <w:rsid w:val="00575D20"/>
    <w:rsid w:val="00576B59"/>
    <w:rsid w:val="0058688B"/>
    <w:rsid w:val="00596046"/>
    <w:rsid w:val="00596CF3"/>
    <w:rsid w:val="00597731"/>
    <w:rsid w:val="005B1148"/>
    <w:rsid w:val="005B1821"/>
    <w:rsid w:val="005B22AC"/>
    <w:rsid w:val="005B2CED"/>
    <w:rsid w:val="005B44C0"/>
    <w:rsid w:val="005B621D"/>
    <w:rsid w:val="005B64DA"/>
    <w:rsid w:val="005B723A"/>
    <w:rsid w:val="005B73F9"/>
    <w:rsid w:val="005B754A"/>
    <w:rsid w:val="005B7D6F"/>
    <w:rsid w:val="005C21B8"/>
    <w:rsid w:val="005C2C20"/>
    <w:rsid w:val="005C3885"/>
    <w:rsid w:val="005D0A5C"/>
    <w:rsid w:val="005D22E4"/>
    <w:rsid w:val="005D2569"/>
    <w:rsid w:val="005D2A5E"/>
    <w:rsid w:val="005D3289"/>
    <w:rsid w:val="005D3369"/>
    <w:rsid w:val="005D3D17"/>
    <w:rsid w:val="005D4AA2"/>
    <w:rsid w:val="005D59B5"/>
    <w:rsid w:val="005D6A6C"/>
    <w:rsid w:val="005E1468"/>
    <w:rsid w:val="005E14E2"/>
    <w:rsid w:val="005E3435"/>
    <w:rsid w:val="005E593F"/>
    <w:rsid w:val="005E787B"/>
    <w:rsid w:val="005E7C77"/>
    <w:rsid w:val="005F0347"/>
    <w:rsid w:val="005F21A5"/>
    <w:rsid w:val="005F3158"/>
    <w:rsid w:val="005F445F"/>
    <w:rsid w:val="005F70E4"/>
    <w:rsid w:val="006015F6"/>
    <w:rsid w:val="00601682"/>
    <w:rsid w:val="00601732"/>
    <w:rsid w:val="00601EAA"/>
    <w:rsid w:val="00604B12"/>
    <w:rsid w:val="00606B03"/>
    <w:rsid w:val="006163A1"/>
    <w:rsid w:val="00617502"/>
    <w:rsid w:val="00617A0A"/>
    <w:rsid w:val="0062013A"/>
    <w:rsid w:val="006247F4"/>
    <w:rsid w:val="00624B0C"/>
    <w:rsid w:val="00624F7D"/>
    <w:rsid w:val="00626999"/>
    <w:rsid w:val="00632446"/>
    <w:rsid w:val="00632E64"/>
    <w:rsid w:val="00635924"/>
    <w:rsid w:val="00635FE3"/>
    <w:rsid w:val="006412EA"/>
    <w:rsid w:val="006413C6"/>
    <w:rsid w:val="00641ED0"/>
    <w:rsid w:val="006467B5"/>
    <w:rsid w:val="00647002"/>
    <w:rsid w:val="0064786A"/>
    <w:rsid w:val="00653411"/>
    <w:rsid w:val="00653DEA"/>
    <w:rsid w:val="00656874"/>
    <w:rsid w:val="006608DA"/>
    <w:rsid w:val="00661834"/>
    <w:rsid w:val="006620CC"/>
    <w:rsid w:val="006622C7"/>
    <w:rsid w:val="006624D1"/>
    <w:rsid w:val="00663465"/>
    <w:rsid w:val="00672539"/>
    <w:rsid w:val="00674098"/>
    <w:rsid w:val="00674DFE"/>
    <w:rsid w:val="006758D4"/>
    <w:rsid w:val="00675B8C"/>
    <w:rsid w:val="0068013E"/>
    <w:rsid w:val="006802F6"/>
    <w:rsid w:val="00680D33"/>
    <w:rsid w:val="006827EA"/>
    <w:rsid w:val="006853C5"/>
    <w:rsid w:val="00686EBB"/>
    <w:rsid w:val="00687FC8"/>
    <w:rsid w:val="006907CD"/>
    <w:rsid w:val="00690B71"/>
    <w:rsid w:val="006927BA"/>
    <w:rsid w:val="006933E4"/>
    <w:rsid w:val="00693577"/>
    <w:rsid w:val="0069402F"/>
    <w:rsid w:val="00695DB7"/>
    <w:rsid w:val="006A10A7"/>
    <w:rsid w:val="006A2430"/>
    <w:rsid w:val="006A4C67"/>
    <w:rsid w:val="006A4DB3"/>
    <w:rsid w:val="006A5CC6"/>
    <w:rsid w:val="006B01CF"/>
    <w:rsid w:val="006B1ADD"/>
    <w:rsid w:val="006B4871"/>
    <w:rsid w:val="006B6323"/>
    <w:rsid w:val="006B6465"/>
    <w:rsid w:val="006B6B12"/>
    <w:rsid w:val="006B71AD"/>
    <w:rsid w:val="006C0E16"/>
    <w:rsid w:val="006C2536"/>
    <w:rsid w:val="006C6786"/>
    <w:rsid w:val="006D0EC7"/>
    <w:rsid w:val="006D10CE"/>
    <w:rsid w:val="006E1742"/>
    <w:rsid w:val="006E1DBE"/>
    <w:rsid w:val="006E3AB0"/>
    <w:rsid w:val="006E3BD4"/>
    <w:rsid w:val="006E4A27"/>
    <w:rsid w:val="006E5290"/>
    <w:rsid w:val="006E5CED"/>
    <w:rsid w:val="006E6AD9"/>
    <w:rsid w:val="006F10DF"/>
    <w:rsid w:val="006F2B50"/>
    <w:rsid w:val="006F3460"/>
    <w:rsid w:val="006F4990"/>
    <w:rsid w:val="007015D5"/>
    <w:rsid w:val="0070367E"/>
    <w:rsid w:val="00704D58"/>
    <w:rsid w:val="007055E7"/>
    <w:rsid w:val="00706C3C"/>
    <w:rsid w:val="00706F48"/>
    <w:rsid w:val="00707816"/>
    <w:rsid w:val="00710B9D"/>
    <w:rsid w:val="007113B4"/>
    <w:rsid w:val="00711BFA"/>
    <w:rsid w:val="0071608C"/>
    <w:rsid w:val="007167AE"/>
    <w:rsid w:val="00717549"/>
    <w:rsid w:val="00725439"/>
    <w:rsid w:val="00727AA3"/>
    <w:rsid w:val="007316F0"/>
    <w:rsid w:val="00736581"/>
    <w:rsid w:val="00741216"/>
    <w:rsid w:val="0074474F"/>
    <w:rsid w:val="0075206A"/>
    <w:rsid w:val="00753061"/>
    <w:rsid w:val="00753B67"/>
    <w:rsid w:val="00754CE6"/>
    <w:rsid w:val="00757B44"/>
    <w:rsid w:val="007621D0"/>
    <w:rsid w:val="00762880"/>
    <w:rsid w:val="00762CF0"/>
    <w:rsid w:val="00762FAF"/>
    <w:rsid w:val="00764236"/>
    <w:rsid w:val="007656B8"/>
    <w:rsid w:val="007665FD"/>
    <w:rsid w:val="00770F0E"/>
    <w:rsid w:val="007728F0"/>
    <w:rsid w:val="00774C42"/>
    <w:rsid w:val="00780A33"/>
    <w:rsid w:val="0078122F"/>
    <w:rsid w:val="0078376D"/>
    <w:rsid w:val="00784694"/>
    <w:rsid w:val="00784BD6"/>
    <w:rsid w:val="00784D53"/>
    <w:rsid w:val="0079120F"/>
    <w:rsid w:val="00792F94"/>
    <w:rsid w:val="007965FE"/>
    <w:rsid w:val="007974E0"/>
    <w:rsid w:val="007A0E5D"/>
    <w:rsid w:val="007A1C3C"/>
    <w:rsid w:val="007A4C9F"/>
    <w:rsid w:val="007B1728"/>
    <w:rsid w:val="007B6E79"/>
    <w:rsid w:val="007B7627"/>
    <w:rsid w:val="007C0715"/>
    <w:rsid w:val="007C1926"/>
    <w:rsid w:val="007C1D13"/>
    <w:rsid w:val="007C4A94"/>
    <w:rsid w:val="007C531F"/>
    <w:rsid w:val="007C6163"/>
    <w:rsid w:val="007C7DBF"/>
    <w:rsid w:val="007D08E5"/>
    <w:rsid w:val="007D0B1C"/>
    <w:rsid w:val="007D278A"/>
    <w:rsid w:val="007D474E"/>
    <w:rsid w:val="007D5CBC"/>
    <w:rsid w:val="007E4C6E"/>
    <w:rsid w:val="007E4D6F"/>
    <w:rsid w:val="007E71E2"/>
    <w:rsid w:val="007F0BD1"/>
    <w:rsid w:val="007F1107"/>
    <w:rsid w:val="007F147E"/>
    <w:rsid w:val="007F1DDF"/>
    <w:rsid w:val="007F3514"/>
    <w:rsid w:val="007F425F"/>
    <w:rsid w:val="00803218"/>
    <w:rsid w:val="00803E23"/>
    <w:rsid w:val="008055B0"/>
    <w:rsid w:val="00810940"/>
    <w:rsid w:val="00812136"/>
    <w:rsid w:val="00813A22"/>
    <w:rsid w:val="008150D0"/>
    <w:rsid w:val="00816FA4"/>
    <w:rsid w:val="00820191"/>
    <w:rsid w:val="00820EB4"/>
    <w:rsid w:val="00820F0F"/>
    <w:rsid w:val="00821C67"/>
    <w:rsid w:val="00822C59"/>
    <w:rsid w:val="00824D19"/>
    <w:rsid w:val="008256D2"/>
    <w:rsid w:val="0082573F"/>
    <w:rsid w:val="00825749"/>
    <w:rsid w:val="00827A1D"/>
    <w:rsid w:val="00831500"/>
    <w:rsid w:val="00831C9E"/>
    <w:rsid w:val="0083264C"/>
    <w:rsid w:val="00832B54"/>
    <w:rsid w:val="00833B20"/>
    <w:rsid w:val="00835F3D"/>
    <w:rsid w:val="00836DE0"/>
    <w:rsid w:val="00840509"/>
    <w:rsid w:val="008407F0"/>
    <w:rsid w:val="00841933"/>
    <w:rsid w:val="00844DE0"/>
    <w:rsid w:val="008454CA"/>
    <w:rsid w:val="00847327"/>
    <w:rsid w:val="00847F9C"/>
    <w:rsid w:val="00850FFB"/>
    <w:rsid w:val="008515FB"/>
    <w:rsid w:val="00852A0B"/>
    <w:rsid w:val="0085312B"/>
    <w:rsid w:val="0085347B"/>
    <w:rsid w:val="00853EB3"/>
    <w:rsid w:val="008547E3"/>
    <w:rsid w:val="008601FA"/>
    <w:rsid w:val="00860CA2"/>
    <w:rsid w:val="00862F05"/>
    <w:rsid w:val="0086475E"/>
    <w:rsid w:val="008744AB"/>
    <w:rsid w:val="00874F2F"/>
    <w:rsid w:val="00874F86"/>
    <w:rsid w:val="008778BC"/>
    <w:rsid w:val="00881559"/>
    <w:rsid w:val="00881A33"/>
    <w:rsid w:val="008834CC"/>
    <w:rsid w:val="00885775"/>
    <w:rsid w:val="00886783"/>
    <w:rsid w:val="00890FBA"/>
    <w:rsid w:val="008917FE"/>
    <w:rsid w:val="00892F02"/>
    <w:rsid w:val="008940EC"/>
    <w:rsid w:val="00894DDC"/>
    <w:rsid w:val="0089650E"/>
    <w:rsid w:val="008A0623"/>
    <w:rsid w:val="008A0BEC"/>
    <w:rsid w:val="008A2C61"/>
    <w:rsid w:val="008A619E"/>
    <w:rsid w:val="008A7AF9"/>
    <w:rsid w:val="008B115A"/>
    <w:rsid w:val="008B2478"/>
    <w:rsid w:val="008B3336"/>
    <w:rsid w:val="008C2EAC"/>
    <w:rsid w:val="008C2FCA"/>
    <w:rsid w:val="008C5043"/>
    <w:rsid w:val="008C67A3"/>
    <w:rsid w:val="008D0FCC"/>
    <w:rsid w:val="008D1E75"/>
    <w:rsid w:val="008D2849"/>
    <w:rsid w:val="008D2DAB"/>
    <w:rsid w:val="008D3341"/>
    <w:rsid w:val="008D6F42"/>
    <w:rsid w:val="008E31BF"/>
    <w:rsid w:val="008E3983"/>
    <w:rsid w:val="008E39BE"/>
    <w:rsid w:val="008E4EC0"/>
    <w:rsid w:val="008F082D"/>
    <w:rsid w:val="008F0A9E"/>
    <w:rsid w:val="008F1D44"/>
    <w:rsid w:val="008F4DF9"/>
    <w:rsid w:val="008F7893"/>
    <w:rsid w:val="009001B8"/>
    <w:rsid w:val="00902449"/>
    <w:rsid w:val="00902829"/>
    <w:rsid w:val="00902AAA"/>
    <w:rsid w:val="00910EBA"/>
    <w:rsid w:val="009110E2"/>
    <w:rsid w:val="0091305C"/>
    <w:rsid w:val="009135F9"/>
    <w:rsid w:val="00913824"/>
    <w:rsid w:val="00914DAE"/>
    <w:rsid w:val="009150A4"/>
    <w:rsid w:val="0091667C"/>
    <w:rsid w:val="00916C4E"/>
    <w:rsid w:val="00917F67"/>
    <w:rsid w:val="0092389D"/>
    <w:rsid w:val="009246B6"/>
    <w:rsid w:val="00924C0C"/>
    <w:rsid w:val="00925934"/>
    <w:rsid w:val="009325F1"/>
    <w:rsid w:val="00933718"/>
    <w:rsid w:val="00934C92"/>
    <w:rsid w:val="00936595"/>
    <w:rsid w:val="00936620"/>
    <w:rsid w:val="00936E70"/>
    <w:rsid w:val="00937D0E"/>
    <w:rsid w:val="00940257"/>
    <w:rsid w:val="009410BD"/>
    <w:rsid w:val="00941E47"/>
    <w:rsid w:val="00943EA3"/>
    <w:rsid w:val="00950D39"/>
    <w:rsid w:val="00954023"/>
    <w:rsid w:val="00954C70"/>
    <w:rsid w:val="00962669"/>
    <w:rsid w:val="0096614F"/>
    <w:rsid w:val="00972330"/>
    <w:rsid w:val="00972F47"/>
    <w:rsid w:val="00973E9D"/>
    <w:rsid w:val="00974FB7"/>
    <w:rsid w:val="00976958"/>
    <w:rsid w:val="009824BC"/>
    <w:rsid w:val="00983162"/>
    <w:rsid w:val="00983615"/>
    <w:rsid w:val="0098470C"/>
    <w:rsid w:val="0098564B"/>
    <w:rsid w:val="00986293"/>
    <w:rsid w:val="00987421"/>
    <w:rsid w:val="00987727"/>
    <w:rsid w:val="0098779F"/>
    <w:rsid w:val="00995538"/>
    <w:rsid w:val="00995C77"/>
    <w:rsid w:val="00995EA6"/>
    <w:rsid w:val="00996EE2"/>
    <w:rsid w:val="009A0271"/>
    <w:rsid w:val="009A3611"/>
    <w:rsid w:val="009A3E8D"/>
    <w:rsid w:val="009A4428"/>
    <w:rsid w:val="009A6F5F"/>
    <w:rsid w:val="009B1D5D"/>
    <w:rsid w:val="009B244C"/>
    <w:rsid w:val="009B7BE3"/>
    <w:rsid w:val="009C0017"/>
    <w:rsid w:val="009C2929"/>
    <w:rsid w:val="009C2EBB"/>
    <w:rsid w:val="009C3B81"/>
    <w:rsid w:val="009D261D"/>
    <w:rsid w:val="009D4816"/>
    <w:rsid w:val="009D58C0"/>
    <w:rsid w:val="009D708E"/>
    <w:rsid w:val="009E0019"/>
    <w:rsid w:val="009E013B"/>
    <w:rsid w:val="009E09EC"/>
    <w:rsid w:val="009E1DF5"/>
    <w:rsid w:val="009E1F55"/>
    <w:rsid w:val="009E5E50"/>
    <w:rsid w:val="009E6D28"/>
    <w:rsid w:val="009E6EB8"/>
    <w:rsid w:val="009E7BBE"/>
    <w:rsid w:val="009F1293"/>
    <w:rsid w:val="009F2074"/>
    <w:rsid w:val="009F29B3"/>
    <w:rsid w:val="009F3262"/>
    <w:rsid w:val="009F58EA"/>
    <w:rsid w:val="009F6E2E"/>
    <w:rsid w:val="009F7D71"/>
    <w:rsid w:val="00A00884"/>
    <w:rsid w:val="00A00A95"/>
    <w:rsid w:val="00A025E9"/>
    <w:rsid w:val="00A02F9E"/>
    <w:rsid w:val="00A041AF"/>
    <w:rsid w:val="00A0793E"/>
    <w:rsid w:val="00A104D9"/>
    <w:rsid w:val="00A12446"/>
    <w:rsid w:val="00A145B5"/>
    <w:rsid w:val="00A15252"/>
    <w:rsid w:val="00A1637E"/>
    <w:rsid w:val="00A1790A"/>
    <w:rsid w:val="00A210B4"/>
    <w:rsid w:val="00A21285"/>
    <w:rsid w:val="00A21909"/>
    <w:rsid w:val="00A231FF"/>
    <w:rsid w:val="00A23FDC"/>
    <w:rsid w:val="00A24832"/>
    <w:rsid w:val="00A273F1"/>
    <w:rsid w:val="00A318CE"/>
    <w:rsid w:val="00A35B6F"/>
    <w:rsid w:val="00A35B8B"/>
    <w:rsid w:val="00A360FD"/>
    <w:rsid w:val="00A37739"/>
    <w:rsid w:val="00A37D3E"/>
    <w:rsid w:val="00A40924"/>
    <w:rsid w:val="00A40AEA"/>
    <w:rsid w:val="00A42B4F"/>
    <w:rsid w:val="00A42B61"/>
    <w:rsid w:val="00A46F1B"/>
    <w:rsid w:val="00A46FE0"/>
    <w:rsid w:val="00A4747C"/>
    <w:rsid w:val="00A51F09"/>
    <w:rsid w:val="00A55E8B"/>
    <w:rsid w:val="00A567F2"/>
    <w:rsid w:val="00A60C2C"/>
    <w:rsid w:val="00A628A7"/>
    <w:rsid w:val="00A63CDB"/>
    <w:rsid w:val="00A6655C"/>
    <w:rsid w:val="00A67427"/>
    <w:rsid w:val="00A67C71"/>
    <w:rsid w:val="00A71BB1"/>
    <w:rsid w:val="00A73981"/>
    <w:rsid w:val="00A74C82"/>
    <w:rsid w:val="00A77031"/>
    <w:rsid w:val="00A81707"/>
    <w:rsid w:val="00A8198A"/>
    <w:rsid w:val="00A8230E"/>
    <w:rsid w:val="00A82A73"/>
    <w:rsid w:val="00A855F7"/>
    <w:rsid w:val="00A86912"/>
    <w:rsid w:val="00A87881"/>
    <w:rsid w:val="00A906C0"/>
    <w:rsid w:val="00A91060"/>
    <w:rsid w:val="00A916B2"/>
    <w:rsid w:val="00A93775"/>
    <w:rsid w:val="00A96365"/>
    <w:rsid w:val="00AA091F"/>
    <w:rsid w:val="00AA322A"/>
    <w:rsid w:val="00AA3EA5"/>
    <w:rsid w:val="00AB0A21"/>
    <w:rsid w:val="00AB33F8"/>
    <w:rsid w:val="00AB3C70"/>
    <w:rsid w:val="00AB4D29"/>
    <w:rsid w:val="00AB5129"/>
    <w:rsid w:val="00AB6D6E"/>
    <w:rsid w:val="00AB7630"/>
    <w:rsid w:val="00AC6557"/>
    <w:rsid w:val="00AD4D9A"/>
    <w:rsid w:val="00AD5DD4"/>
    <w:rsid w:val="00AD6C3B"/>
    <w:rsid w:val="00AD7265"/>
    <w:rsid w:val="00AD7B17"/>
    <w:rsid w:val="00AE391B"/>
    <w:rsid w:val="00AE4CF9"/>
    <w:rsid w:val="00AE5B85"/>
    <w:rsid w:val="00AE5C10"/>
    <w:rsid w:val="00AE6BB0"/>
    <w:rsid w:val="00AE6EEE"/>
    <w:rsid w:val="00AE7E10"/>
    <w:rsid w:val="00AF3523"/>
    <w:rsid w:val="00AF504A"/>
    <w:rsid w:val="00B00271"/>
    <w:rsid w:val="00B040B1"/>
    <w:rsid w:val="00B04AB0"/>
    <w:rsid w:val="00B04B67"/>
    <w:rsid w:val="00B07EA0"/>
    <w:rsid w:val="00B107C9"/>
    <w:rsid w:val="00B11C22"/>
    <w:rsid w:val="00B1221B"/>
    <w:rsid w:val="00B149B6"/>
    <w:rsid w:val="00B175D0"/>
    <w:rsid w:val="00B17FE5"/>
    <w:rsid w:val="00B2159F"/>
    <w:rsid w:val="00B24109"/>
    <w:rsid w:val="00B244FC"/>
    <w:rsid w:val="00B253A3"/>
    <w:rsid w:val="00B2644E"/>
    <w:rsid w:val="00B2709B"/>
    <w:rsid w:val="00B271FB"/>
    <w:rsid w:val="00B2768A"/>
    <w:rsid w:val="00B31BD8"/>
    <w:rsid w:val="00B31C27"/>
    <w:rsid w:val="00B31D82"/>
    <w:rsid w:val="00B3668D"/>
    <w:rsid w:val="00B374C6"/>
    <w:rsid w:val="00B409F5"/>
    <w:rsid w:val="00B43959"/>
    <w:rsid w:val="00B4664F"/>
    <w:rsid w:val="00B466FF"/>
    <w:rsid w:val="00B50435"/>
    <w:rsid w:val="00B50581"/>
    <w:rsid w:val="00B51751"/>
    <w:rsid w:val="00B51784"/>
    <w:rsid w:val="00B51DFC"/>
    <w:rsid w:val="00B525FC"/>
    <w:rsid w:val="00B53077"/>
    <w:rsid w:val="00B53AC8"/>
    <w:rsid w:val="00B56FC7"/>
    <w:rsid w:val="00B6094B"/>
    <w:rsid w:val="00B618BB"/>
    <w:rsid w:val="00B70E5D"/>
    <w:rsid w:val="00B76719"/>
    <w:rsid w:val="00B80F8D"/>
    <w:rsid w:val="00B81F01"/>
    <w:rsid w:val="00B839CC"/>
    <w:rsid w:val="00B83DAC"/>
    <w:rsid w:val="00B8780F"/>
    <w:rsid w:val="00B934A6"/>
    <w:rsid w:val="00B953F2"/>
    <w:rsid w:val="00B959CB"/>
    <w:rsid w:val="00B960F6"/>
    <w:rsid w:val="00BA34A2"/>
    <w:rsid w:val="00BA4A0C"/>
    <w:rsid w:val="00BA6B8E"/>
    <w:rsid w:val="00BA7D3F"/>
    <w:rsid w:val="00BB23C7"/>
    <w:rsid w:val="00BB2C19"/>
    <w:rsid w:val="00BB3466"/>
    <w:rsid w:val="00BB436C"/>
    <w:rsid w:val="00BB5608"/>
    <w:rsid w:val="00BB644C"/>
    <w:rsid w:val="00BB7628"/>
    <w:rsid w:val="00BC1A45"/>
    <w:rsid w:val="00BC1BDB"/>
    <w:rsid w:val="00BC48E7"/>
    <w:rsid w:val="00BC6273"/>
    <w:rsid w:val="00BD0EE5"/>
    <w:rsid w:val="00BD2544"/>
    <w:rsid w:val="00BD4CEF"/>
    <w:rsid w:val="00BD55A2"/>
    <w:rsid w:val="00BD6250"/>
    <w:rsid w:val="00BD6A1C"/>
    <w:rsid w:val="00BE14C5"/>
    <w:rsid w:val="00BE4D8B"/>
    <w:rsid w:val="00BE7608"/>
    <w:rsid w:val="00BE782F"/>
    <w:rsid w:val="00BE7A3F"/>
    <w:rsid w:val="00BF2B8C"/>
    <w:rsid w:val="00BF33DD"/>
    <w:rsid w:val="00BF36F9"/>
    <w:rsid w:val="00C000B3"/>
    <w:rsid w:val="00C01203"/>
    <w:rsid w:val="00C02AB8"/>
    <w:rsid w:val="00C04DD3"/>
    <w:rsid w:val="00C06419"/>
    <w:rsid w:val="00C066EB"/>
    <w:rsid w:val="00C06B7D"/>
    <w:rsid w:val="00C06EF3"/>
    <w:rsid w:val="00C10323"/>
    <w:rsid w:val="00C10623"/>
    <w:rsid w:val="00C11212"/>
    <w:rsid w:val="00C15A0B"/>
    <w:rsid w:val="00C20394"/>
    <w:rsid w:val="00C23AF9"/>
    <w:rsid w:val="00C25297"/>
    <w:rsid w:val="00C262D0"/>
    <w:rsid w:val="00C26D53"/>
    <w:rsid w:val="00C27F86"/>
    <w:rsid w:val="00C311F5"/>
    <w:rsid w:val="00C33F44"/>
    <w:rsid w:val="00C3541E"/>
    <w:rsid w:val="00C40821"/>
    <w:rsid w:val="00C41742"/>
    <w:rsid w:val="00C42556"/>
    <w:rsid w:val="00C42D7C"/>
    <w:rsid w:val="00C4568B"/>
    <w:rsid w:val="00C45804"/>
    <w:rsid w:val="00C45B32"/>
    <w:rsid w:val="00C5071D"/>
    <w:rsid w:val="00C520BA"/>
    <w:rsid w:val="00C5233D"/>
    <w:rsid w:val="00C55A72"/>
    <w:rsid w:val="00C55B0F"/>
    <w:rsid w:val="00C60650"/>
    <w:rsid w:val="00C6420B"/>
    <w:rsid w:val="00C6568E"/>
    <w:rsid w:val="00C67C2E"/>
    <w:rsid w:val="00C7035F"/>
    <w:rsid w:val="00C70C58"/>
    <w:rsid w:val="00C71081"/>
    <w:rsid w:val="00C721A0"/>
    <w:rsid w:val="00C727E9"/>
    <w:rsid w:val="00C746E3"/>
    <w:rsid w:val="00C8123F"/>
    <w:rsid w:val="00C828BA"/>
    <w:rsid w:val="00C83E02"/>
    <w:rsid w:val="00C931E0"/>
    <w:rsid w:val="00C935C1"/>
    <w:rsid w:val="00C95860"/>
    <w:rsid w:val="00C960C6"/>
    <w:rsid w:val="00C96891"/>
    <w:rsid w:val="00C96C33"/>
    <w:rsid w:val="00CA0092"/>
    <w:rsid w:val="00CA1BB2"/>
    <w:rsid w:val="00CA5F96"/>
    <w:rsid w:val="00CB2A6E"/>
    <w:rsid w:val="00CB2FAC"/>
    <w:rsid w:val="00CB301C"/>
    <w:rsid w:val="00CB4553"/>
    <w:rsid w:val="00CB5CEE"/>
    <w:rsid w:val="00CC0B02"/>
    <w:rsid w:val="00CC1898"/>
    <w:rsid w:val="00CD30C3"/>
    <w:rsid w:val="00CD32EA"/>
    <w:rsid w:val="00CD5467"/>
    <w:rsid w:val="00CD618A"/>
    <w:rsid w:val="00CD73EB"/>
    <w:rsid w:val="00CE1059"/>
    <w:rsid w:val="00CE164B"/>
    <w:rsid w:val="00CE2554"/>
    <w:rsid w:val="00CE3D80"/>
    <w:rsid w:val="00CE48DF"/>
    <w:rsid w:val="00CE57A6"/>
    <w:rsid w:val="00CE5963"/>
    <w:rsid w:val="00CE7E5F"/>
    <w:rsid w:val="00CF0ADA"/>
    <w:rsid w:val="00CF18E8"/>
    <w:rsid w:val="00CF36C9"/>
    <w:rsid w:val="00CF40DD"/>
    <w:rsid w:val="00CF5090"/>
    <w:rsid w:val="00CF5327"/>
    <w:rsid w:val="00CF7521"/>
    <w:rsid w:val="00D02CA8"/>
    <w:rsid w:val="00D031DB"/>
    <w:rsid w:val="00D0509B"/>
    <w:rsid w:val="00D0607C"/>
    <w:rsid w:val="00D12C19"/>
    <w:rsid w:val="00D1311C"/>
    <w:rsid w:val="00D136DD"/>
    <w:rsid w:val="00D13A0C"/>
    <w:rsid w:val="00D16E6E"/>
    <w:rsid w:val="00D17770"/>
    <w:rsid w:val="00D22916"/>
    <w:rsid w:val="00D230B5"/>
    <w:rsid w:val="00D2324F"/>
    <w:rsid w:val="00D23A08"/>
    <w:rsid w:val="00D25441"/>
    <w:rsid w:val="00D25D6A"/>
    <w:rsid w:val="00D31866"/>
    <w:rsid w:val="00D32484"/>
    <w:rsid w:val="00D32E4B"/>
    <w:rsid w:val="00D347B9"/>
    <w:rsid w:val="00D35154"/>
    <w:rsid w:val="00D3596B"/>
    <w:rsid w:val="00D41935"/>
    <w:rsid w:val="00D43464"/>
    <w:rsid w:val="00D4400F"/>
    <w:rsid w:val="00D50C76"/>
    <w:rsid w:val="00D519EB"/>
    <w:rsid w:val="00D537BD"/>
    <w:rsid w:val="00D56EC2"/>
    <w:rsid w:val="00D57550"/>
    <w:rsid w:val="00D6266D"/>
    <w:rsid w:val="00D629CE"/>
    <w:rsid w:val="00D62C73"/>
    <w:rsid w:val="00D6399D"/>
    <w:rsid w:val="00D656EF"/>
    <w:rsid w:val="00D66AF9"/>
    <w:rsid w:val="00D71452"/>
    <w:rsid w:val="00D71DFE"/>
    <w:rsid w:val="00D774B5"/>
    <w:rsid w:val="00D77607"/>
    <w:rsid w:val="00D77AAD"/>
    <w:rsid w:val="00D77AD2"/>
    <w:rsid w:val="00D77FEA"/>
    <w:rsid w:val="00D80E7D"/>
    <w:rsid w:val="00D812FB"/>
    <w:rsid w:val="00D81FEC"/>
    <w:rsid w:val="00D82156"/>
    <w:rsid w:val="00D82AA9"/>
    <w:rsid w:val="00D83742"/>
    <w:rsid w:val="00D853F2"/>
    <w:rsid w:val="00D8783D"/>
    <w:rsid w:val="00D87B98"/>
    <w:rsid w:val="00D92EF9"/>
    <w:rsid w:val="00D93B49"/>
    <w:rsid w:val="00D93D1F"/>
    <w:rsid w:val="00D96048"/>
    <w:rsid w:val="00D970CE"/>
    <w:rsid w:val="00DA1075"/>
    <w:rsid w:val="00DA18A8"/>
    <w:rsid w:val="00DA1EC9"/>
    <w:rsid w:val="00DA3A44"/>
    <w:rsid w:val="00DA4684"/>
    <w:rsid w:val="00DB01D4"/>
    <w:rsid w:val="00DB05EA"/>
    <w:rsid w:val="00DB079A"/>
    <w:rsid w:val="00DB15D1"/>
    <w:rsid w:val="00DB3247"/>
    <w:rsid w:val="00DB4415"/>
    <w:rsid w:val="00DB64CF"/>
    <w:rsid w:val="00DB7841"/>
    <w:rsid w:val="00DC05ED"/>
    <w:rsid w:val="00DC0D5D"/>
    <w:rsid w:val="00DC13B3"/>
    <w:rsid w:val="00DC142B"/>
    <w:rsid w:val="00DC265F"/>
    <w:rsid w:val="00DC4E52"/>
    <w:rsid w:val="00DC6828"/>
    <w:rsid w:val="00DD1148"/>
    <w:rsid w:val="00DD1A7E"/>
    <w:rsid w:val="00DD272C"/>
    <w:rsid w:val="00DD3575"/>
    <w:rsid w:val="00DD36D8"/>
    <w:rsid w:val="00DD3C75"/>
    <w:rsid w:val="00DD4130"/>
    <w:rsid w:val="00DD7A73"/>
    <w:rsid w:val="00DE0166"/>
    <w:rsid w:val="00DE15C2"/>
    <w:rsid w:val="00DE31DC"/>
    <w:rsid w:val="00DE4206"/>
    <w:rsid w:val="00DE46DA"/>
    <w:rsid w:val="00DE4DF7"/>
    <w:rsid w:val="00DE55B0"/>
    <w:rsid w:val="00DE5FDD"/>
    <w:rsid w:val="00DF1B18"/>
    <w:rsid w:val="00DF25CE"/>
    <w:rsid w:val="00DF27F3"/>
    <w:rsid w:val="00DF4E04"/>
    <w:rsid w:val="00DF6140"/>
    <w:rsid w:val="00DF769D"/>
    <w:rsid w:val="00E009F0"/>
    <w:rsid w:val="00E0381C"/>
    <w:rsid w:val="00E03A19"/>
    <w:rsid w:val="00E07299"/>
    <w:rsid w:val="00E101BB"/>
    <w:rsid w:val="00E10E5B"/>
    <w:rsid w:val="00E11AD5"/>
    <w:rsid w:val="00E12FD9"/>
    <w:rsid w:val="00E14895"/>
    <w:rsid w:val="00E16BB1"/>
    <w:rsid w:val="00E17694"/>
    <w:rsid w:val="00E24832"/>
    <w:rsid w:val="00E26D34"/>
    <w:rsid w:val="00E27D79"/>
    <w:rsid w:val="00E30108"/>
    <w:rsid w:val="00E302D1"/>
    <w:rsid w:val="00E3279C"/>
    <w:rsid w:val="00E32E9E"/>
    <w:rsid w:val="00E33B85"/>
    <w:rsid w:val="00E34C32"/>
    <w:rsid w:val="00E36CF6"/>
    <w:rsid w:val="00E37474"/>
    <w:rsid w:val="00E41A75"/>
    <w:rsid w:val="00E440F5"/>
    <w:rsid w:val="00E457C2"/>
    <w:rsid w:val="00E46A1B"/>
    <w:rsid w:val="00E528B8"/>
    <w:rsid w:val="00E53E42"/>
    <w:rsid w:val="00E53EA7"/>
    <w:rsid w:val="00E602AF"/>
    <w:rsid w:val="00E61550"/>
    <w:rsid w:val="00E61F47"/>
    <w:rsid w:val="00E62789"/>
    <w:rsid w:val="00E633C0"/>
    <w:rsid w:val="00E66950"/>
    <w:rsid w:val="00E70D09"/>
    <w:rsid w:val="00E7105F"/>
    <w:rsid w:val="00E71C7D"/>
    <w:rsid w:val="00E722CE"/>
    <w:rsid w:val="00E73F2E"/>
    <w:rsid w:val="00E83849"/>
    <w:rsid w:val="00E8443C"/>
    <w:rsid w:val="00E86BA2"/>
    <w:rsid w:val="00E9443F"/>
    <w:rsid w:val="00E966F8"/>
    <w:rsid w:val="00EA034F"/>
    <w:rsid w:val="00EA1712"/>
    <w:rsid w:val="00EA2414"/>
    <w:rsid w:val="00EA66B5"/>
    <w:rsid w:val="00EB00B3"/>
    <w:rsid w:val="00EB053C"/>
    <w:rsid w:val="00EB2194"/>
    <w:rsid w:val="00EB4326"/>
    <w:rsid w:val="00EC09DE"/>
    <w:rsid w:val="00EC2E7F"/>
    <w:rsid w:val="00EC2F26"/>
    <w:rsid w:val="00EC4288"/>
    <w:rsid w:val="00EC585A"/>
    <w:rsid w:val="00ED34B8"/>
    <w:rsid w:val="00ED3FE5"/>
    <w:rsid w:val="00ED436A"/>
    <w:rsid w:val="00ED56A8"/>
    <w:rsid w:val="00ED75FC"/>
    <w:rsid w:val="00EE0B46"/>
    <w:rsid w:val="00EE0F34"/>
    <w:rsid w:val="00EE103B"/>
    <w:rsid w:val="00EE4C8B"/>
    <w:rsid w:val="00EE58F7"/>
    <w:rsid w:val="00EF2B12"/>
    <w:rsid w:val="00EF312B"/>
    <w:rsid w:val="00EF7CD8"/>
    <w:rsid w:val="00F00314"/>
    <w:rsid w:val="00F004D1"/>
    <w:rsid w:val="00F01EC6"/>
    <w:rsid w:val="00F033A6"/>
    <w:rsid w:val="00F03F17"/>
    <w:rsid w:val="00F0403C"/>
    <w:rsid w:val="00F04BEC"/>
    <w:rsid w:val="00F075FE"/>
    <w:rsid w:val="00F15C45"/>
    <w:rsid w:val="00F17051"/>
    <w:rsid w:val="00F20D74"/>
    <w:rsid w:val="00F26F9D"/>
    <w:rsid w:val="00F275A1"/>
    <w:rsid w:val="00F31D90"/>
    <w:rsid w:val="00F32C9B"/>
    <w:rsid w:val="00F349A9"/>
    <w:rsid w:val="00F34ADE"/>
    <w:rsid w:val="00F44627"/>
    <w:rsid w:val="00F449E1"/>
    <w:rsid w:val="00F477B2"/>
    <w:rsid w:val="00F479A3"/>
    <w:rsid w:val="00F5040A"/>
    <w:rsid w:val="00F5521C"/>
    <w:rsid w:val="00F56259"/>
    <w:rsid w:val="00F64265"/>
    <w:rsid w:val="00F64283"/>
    <w:rsid w:val="00F64F76"/>
    <w:rsid w:val="00F6520E"/>
    <w:rsid w:val="00F66E15"/>
    <w:rsid w:val="00F673BF"/>
    <w:rsid w:val="00F70686"/>
    <w:rsid w:val="00F70E8F"/>
    <w:rsid w:val="00F73C1B"/>
    <w:rsid w:val="00F743DC"/>
    <w:rsid w:val="00F744E8"/>
    <w:rsid w:val="00F75A2D"/>
    <w:rsid w:val="00F76437"/>
    <w:rsid w:val="00F76E50"/>
    <w:rsid w:val="00F7781C"/>
    <w:rsid w:val="00F81B04"/>
    <w:rsid w:val="00F826C1"/>
    <w:rsid w:val="00F82FD2"/>
    <w:rsid w:val="00F83ECE"/>
    <w:rsid w:val="00F85508"/>
    <w:rsid w:val="00F85D9A"/>
    <w:rsid w:val="00F86E05"/>
    <w:rsid w:val="00F91788"/>
    <w:rsid w:val="00F93917"/>
    <w:rsid w:val="00F94375"/>
    <w:rsid w:val="00F94E42"/>
    <w:rsid w:val="00F95828"/>
    <w:rsid w:val="00F9621F"/>
    <w:rsid w:val="00F96B30"/>
    <w:rsid w:val="00F97875"/>
    <w:rsid w:val="00FA3212"/>
    <w:rsid w:val="00FA37FE"/>
    <w:rsid w:val="00FA5B5E"/>
    <w:rsid w:val="00FA630C"/>
    <w:rsid w:val="00FA6DD8"/>
    <w:rsid w:val="00FB5669"/>
    <w:rsid w:val="00FB7679"/>
    <w:rsid w:val="00FC20D7"/>
    <w:rsid w:val="00FC2C22"/>
    <w:rsid w:val="00FC530C"/>
    <w:rsid w:val="00FC692B"/>
    <w:rsid w:val="00FD1451"/>
    <w:rsid w:val="00FD362A"/>
    <w:rsid w:val="00FD4401"/>
    <w:rsid w:val="00FD4E81"/>
    <w:rsid w:val="00FD6433"/>
    <w:rsid w:val="00FD6BEC"/>
    <w:rsid w:val="00FE145C"/>
    <w:rsid w:val="00FE1B0A"/>
    <w:rsid w:val="00FE30EF"/>
    <w:rsid w:val="00FE4335"/>
    <w:rsid w:val="00FE6877"/>
    <w:rsid w:val="00FE6D84"/>
    <w:rsid w:val="00FE7B21"/>
    <w:rsid w:val="00FF0593"/>
    <w:rsid w:val="00FF0849"/>
    <w:rsid w:val="00FF1C51"/>
    <w:rsid w:val="00FF2A48"/>
    <w:rsid w:val="00FF37E6"/>
    <w:rsid w:val="00FF3A96"/>
    <w:rsid w:val="00FF48CF"/>
    <w:rsid w:val="00FF5F75"/>
    <w:rsid w:val="00FF61A3"/>
    <w:rsid w:val="00FF629E"/>
    <w:rsid w:val="00FF731D"/>
    <w:rsid w:val="00FF7360"/>
    <w:rsid w:val="00FF77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6664B"/>
  <w15:chartTrackingRefBased/>
  <w15:docId w15:val="{6972A6E6-9027-491B-995A-6887B1EC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9EC"/>
    <w:pPr>
      <w:spacing w:after="200" w:line="276" w:lineRule="auto"/>
    </w:pPr>
    <w:rPr>
      <w:rFonts w:eastAsiaTheme="minorEastAsia"/>
      <w:lang w:eastAsia="es-CO"/>
    </w:rPr>
  </w:style>
  <w:style w:type="paragraph" w:styleId="Ttulo1">
    <w:name w:val="heading 1"/>
    <w:basedOn w:val="Normal"/>
    <w:next w:val="Normal"/>
    <w:link w:val="Ttulo1Car"/>
    <w:uiPriority w:val="9"/>
    <w:qFormat/>
    <w:rsid w:val="00AA32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410E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E09EC"/>
    <w:pPr>
      <w:ind w:left="720"/>
      <w:contextualSpacing/>
    </w:pPr>
  </w:style>
  <w:style w:type="paragraph" w:styleId="Piedepgina">
    <w:name w:val="footer"/>
    <w:basedOn w:val="Normal"/>
    <w:link w:val="PiedepginaCar"/>
    <w:unhideWhenUsed/>
    <w:rsid w:val="009E09EC"/>
    <w:pPr>
      <w:tabs>
        <w:tab w:val="center" w:pos="4252"/>
        <w:tab w:val="right" w:pos="8504"/>
      </w:tabs>
      <w:spacing w:after="0" w:line="240" w:lineRule="auto"/>
    </w:pPr>
  </w:style>
  <w:style w:type="character" w:customStyle="1" w:styleId="PiedepginaCar">
    <w:name w:val="Pie de página Car"/>
    <w:basedOn w:val="Fuentedeprrafopredeter"/>
    <w:link w:val="Piedepgina"/>
    <w:rsid w:val="009E09EC"/>
    <w:rPr>
      <w:rFonts w:eastAsiaTheme="minorEastAsia"/>
      <w:lang w:eastAsia="es-CO"/>
    </w:rPr>
  </w:style>
  <w:style w:type="paragraph" w:styleId="Sinespaciado">
    <w:name w:val="No Spacing"/>
    <w:link w:val="SinespaciadoCar"/>
    <w:uiPriority w:val="1"/>
    <w:qFormat/>
    <w:rsid w:val="009E09EC"/>
    <w:pPr>
      <w:spacing w:after="0" w:line="240" w:lineRule="auto"/>
    </w:pPr>
    <w:rPr>
      <w:rFonts w:eastAsiaTheme="minorEastAsia"/>
      <w:lang w:eastAsia="es-CO"/>
    </w:rPr>
  </w:style>
  <w:style w:type="paragraph" w:styleId="Sangra2detindependiente">
    <w:name w:val="Body Text Indent 2"/>
    <w:basedOn w:val="Normal"/>
    <w:link w:val="Sangra2detindependienteCar"/>
    <w:uiPriority w:val="99"/>
    <w:unhideWhenUsed/>
    <w:rsid w:val="009E09EC"/>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9E09EC"/>
    <w:rPr>
      <w:rFonts w:ascii="Times New Roman" w:eastAsia="Times New Roman" w:hAnsi="Times New Roman" w:cs="Times New Roman"/>
      <w:sz w:val="24"/>
      <w:szCs w:val="24"/>
      <w:lang w:val="es-ES" w:eastAsia="es-ES"/>
    </w:rPr>
  </w:style>
  <w:style w:type="paragraph" w:styleId="Textonotapie">
    <w:name w:val="footnote text"/>
    <w:aliases w:val="Ref. de nota al pie1,referencia nota al pie,Texto de nota al pie,Ref. de nota al pie 2,Footnotes refss,Appel note de bas de page,Footnote Text Char Char Char Char Char,Footnote Text Char Char Char Char,Footnote reference,FA Fu"/>
    <w:basedOn w:val="Normal"/>
    <w:link w:val="TextonotapieCar"/>
    <w:uiPriority w:val="99"/>
    <w:qFormat/>
    <w:rsid w:val="009E09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 w:eastAsia="es-ES"/>
    </w:rPr>
  </w:style>
  <w:style w:type="character" w:customStyle="1" w:styleId="TextonotapieCar">
    <w:name w:val="Texto nota pie Car"/>
    <w:aliases w:val="Ref. de nota al pie1 Car,referencia nota al pie Car,Texto de nota al pie Car,Ref. de nota al pie 2 Car,Footnotes refss Car,Appel note de bas de page Car,Footnote Text Char Char Char Char Char Car,Footnote Text Char Char Char Char Car"/>
    <w:basedOn w:val="Fuentedeprrafopredeter"/>
    <w:link w:val="Textonotapie"/>
    <w:uiPriority w:val="99"/>
    <w:semiHidden/>
    <w:rsid w:val="009E09EC"/>
    <w:rPr>
      <w:rFonts w:ascii="Times New Roman" w:eastAsia="Times New Roman" w:hAnsi="Times New Roman" w:cs="Times New Roman"/>
      <w:sz w:val="20"/>
      <w:szCs w:val="20"/>
      <w:lang w:val="es-ES" w:eastAsia="es-ES"/>
    </w:rPr>
  </w:style>
  <w:style w:type="character" w:styleId="Refdenotaalpie">
    <w:name w:val="footnote reference"/>
    <w:aliases w:val="FC,Pie de Página,Fago Fußnotenzeichen,Texto de nota al p,Pie de Pàgina,F,Pie de P_gin,Pie de P_,Texto de nota al pi,BVI fnr,f"/>
    <w:basedOn w:val="Fuentedeprrafopredeter"/>
    <w:qFormat/>
    <w:rsid w:val="009E09EC"/>
    <w:rPr>
      <w:vertAlign w:val="superscript"/>
    </w:rPr>
  </w:style>
  <w:style w:type="paragraph" w:styleId="NormalWeb">
    <w:name w:val="Normal (Web)"/>
    <w:basedOn w:val="Normal"/>
    <w:uiPriority w:val="99"/>
    <w:semiHidden/>
    <w:unhideWhenUsed/>
    <w:rsid w:val="009E09EC"/>
    <w:pPr>
      <w:spacing w:before="100" w:beforeAutospacing="1" w:after="100" w:afterAutospacing="1" w:line="270" w:lineRule="atLeast"/>
      <w:jc w:val="both"/>
    </w:pPr>
    <w:rPr>
      <w:rFonts w:ascii="Verdana" w:eastAsia="Times New Roman" w:hAnsi="Verdana" w:cs="Times New Roman"/>
      <w:sz w:val="24"/>
      <w:szCs w:val="24"/>
    </w:rPr>
  </w:style>
  <w:style w:type="paragraph" w:customStyle="1" w:styleId="indentfl1punto5">
    <w:name w:val="indent_fl_1punto5"/>
    <w:basedOn w:val="Normal"/>
    <w:rsid w:val="009E09EC"/>
    <w:pPr>
      <w:spacing w:before="100" w:beforeAutospacing="1" w:after="100" w:afterAutospacing="1" w:line="270" w:lineRule="atLeast"/>
      <w:ind w:firstLine="851"/>
      <w:jc w:val="both"/>
    </w:pPr>
    <w:rPr>
      <w:rFonts w:ascii="Verdana" w:eastAsia="Times New Roman" w:hAnsi="Verdana" w:cs="Times New Roman"/>
      <w:sz w:val="24"/>
      <w:szCs w:val="24"/>
    </w:rPr>
  </w:style>
  <w:style w:type="paragraph" w:customStyle="1" w:styleId="margenizq1punto0indentfl1punto5">
    <w:name w:val="margen_izq_1punto0_indent_fl_1punto5"/>
    <w:basedOn w:val="Normal"/>
    <w:rsid w:val="009E09EC"/>
    <w:pPr>
      <w:spacing w:before="100" w:beforeAutospacing="1" w:after="100" w:afterAutospacing="1" w:line="270" w:lineRule="atLeast"/>
      <w:ind w:left="567" w:firstLine="851"/>
      <w:jc w:val="both"/>
    </w:pPr>
    <w:rPr>
      <w:rFonts w:ascii="Verdana" w:eastAsia="Times New Roman" w:hAnsi="Verdana" w:cs="Times New Roman"/>
      <w:sz w:val="24"/>
      <w:szCs w:val="24"/>
    </w:rPr>
  </w:style>
  <w:style w:type="character" w:customStyle="1" w:styleId="baj1">
    <w:name w:val="b_aj1"/>
    <w:basedOn w:val="Fuentedeprrafopredeter"/>
    <w:rsid w:val="009E09EC"/>
    <w:rPr>
      <w:b/>
      <w:bCs/>
      <w:color w:val="000000"/>
    </w:rPr>
  </w:style>
  <w:style w:type="character" w:customStyle="1" w:styleId="iaj1">
    <w:name w:val="i_aj1"/>
    <w:basedOn w:val="Fuentedeprrafopredeter"/>
    <w:rsid w:val="009E09EC"/>
    <w:rPr>
      <w:i/>
      <w:iCs/>
    </w:rPr>
  </w:style>
  <w:style w:type="character" w:styleId="nfasis">
    <w:name w:val="Emphasis"/>
    <w:qFormat/>
    <w:rsid w:val="00792F94"/>
    <w:rPr>
      <w:b/>
      <w:bCs/>
      <w:i w:val="0"/>
      <w:iCs w:val="0"/>
    </w:rPr>
  </w:style>
  <w:style w:type="character" w:styleId="Hipervnculo">
    <w:name w:val="Hyperlink"/>
    <w:basedOn w:val="Fuentedeprrafopredeter"/>
    <w:uiPriority w:val="99"/>
    <w:semiHidden/>
    <w:unhideWhenUsed/>
    <w:rsid w:val="00A210B4"/>
    <w:rPr>
      <w:color w:val="0000FF"/>
      <w:u w:val="single"/>
    </w:rPr>
  </w:style>
  <w:style w:type="paragraph" w:styleId="Textodeglobo">
    <w:name w:val="Balloon Text"/>
    <w:basedOn w:val="Normal"/>
    <w:link w:val="TextodegloboCar"/>
    <w:uiPriority w:val="99"/>
    <w:semiHidden/>
    <w:unhideWhenUsed/>
    <w:rsid w:val="00A4747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4747C"/>
    <w:rPr>
      <w:rFonts w:ascii="Segoe UI" w:eastAsiaTheme="minorEastAsia" w:hAnsi="Segoe UI" w:cs="Segoe UI"/>
      <w:sz w:val="18"/>
      <w:szCs w:val="18"/>
      <w:lang w:eastAsia="es-CO"/>
    </w:rPr>
  </w:style>
  <w:style w:type="paragraph" w:customStyle="1" w:styleId="Textoindependiente21">
    <w:name w:val="Texto independiente 21"/>
    <w:basedOn w:val="Normal"/>
    <w:rsid w:val="00087BB7"/>
    <w:pPr>
      <w:tabs>
        <w:tab w:val="left" w:pos="-720"/>
      </w:tabs>
      <w:suppressAutoHyphens/>
      <w:spacing w:after="0" w:line="360" w:lineRule="auto"/>
      <w:jc w:val="both"/>
    </w:pPr>
    <w:rPr>
      <w:rFonts w:ascii="Times New Roman" w:eastAsia="Times New Roman" w:hAnsi="Times New Roman" w:cs="Times New Roman"/>
      <w:spacing w:val="-3"/>
      <w:sz w:val="28"/>
      <w:szCs w:val="20"/>
      <w:lang w:val="es-ES_tradnl" w:eastAsia="es-ES"/>
    </w:rPr>
  </w:style>
  <w:style w:type="paragraph" w:styleId="Textoindependiente">
    <w:name w:val="Body Text"/>
    <w:basedOn w:val="Normal"/>
    <w:link w:val="TextoindependienteCar"/>
    <w:uiPriority w:val="99"/>
    <w:semiHidden/>
    <w:unhideWhenUsed/>
    <w:rsid w:val="003929F1"/>
    <w:pPr>
      <w:spacing w:after="120"/>
    </w:pPr>
  </w:style>
  <w:style w:type="character" w:customStyle="1" w:styleId="TextoindependienteCar">
    <w:name w:val="Texto independiente Car"/>
    <w:basedOn w:val="Fuentedeprrafopredeter"/>
    <w:link w:val="Textoindependiente"/>
    <w:uiPriority w:val="99"/>
    <w:semiHidden/>
    <w:rsid w:val="003929F1"/>
    <w:rPr>
      <w:rFonts w:eastAsiaTheme="minorEastAsia"/>
      <w:lang w:eastAsia="es-CO"/>
    </w:rPr>
  </w:style>
  <w:style w:type="paragraph" w:styleId="Encabezado">
    <w:name w:val="header"/>
    <w:basedOn w:val="Normal"/>
    <w:link w:val="EncabezadoCar"/>
    <w:unhideWhenUsed/>
    <w:rsid w:val="00A145B5"/>
    <w:pPr>
      <w:tabs>
        <w:tab w:val="center" w:pos="4419"/>
        <w:tab w:val="right" w:pos="8838"/>
      </w:tabs>
      <w:spacing w:after="0" w:line="240" w:lineRule="auto"/>
    </w:pPr>
  </w:style>
  <w:style w:type="character" w:customStyle="1" w:styleId="EncabezadoCar">
    <w:name w:val="Encabezado Car"/>
    <w:basedOn w:val="Fuentedeprrafopredeter"/>
    <w:link w:val="Encabezado"/>
    <w:rsid w:val="00A145B5"/>
    <w:rPr>
      <w:rFonts w:eastAsiaTheme="minorEastAsia"/>
      <w:lang w:eastAsia="es-CO"/>
    </w:rPr>
  </w:style>
  <w:style w:type="character" w:customStyle="1" w:styleId="FontStyle16">
    <w:name w:val="Font Style16"/>
    <w:uiPriority w:val="99"/>
    <w:rsid w:val="00BB3466"/>
    <w:rPr>
      <w:rFonts w:ascii="Bookman Old Style" w:hAnsi="Bookman Old Style" w:cs="Bookman Old Style" w:hint="default"/>
      <w:i/>
      <w:iCs/>
      <w:sz w:val="24"/>
      <w:szCs w:val="24"/>
    </w:rPr>
  </w:style>
  <w:style w:type="paragraph" w:customStyle="1" w:styleId="Style2">
    <w:name w:val="Style2"/>
    <w:basedOn w:val="Normal"/>
    <w:uiPriority w:val="99"/>
    <w:rsid w:val="00BB3466"/>
    <w:pPr>
      <w:widowControl w:val="0"/>
      <w:autoSpaceDE w:val="0"/>
      <w:autoSpaceDN w:val="0"/>
      <w:adjustRightInd w:val="0"/>
      <w:spacing w:after="0" w:line="480" w:lineRule="exact"/>
      <w:ind w:firstLine="720"/>
      <w:jc w:val="both"/>
    </w:pPr>
    <w:rPr>
      <w:rFonts w:ascii="Arial" w:eastAsia="Times New Roman" w:hAnsi="Arial" w:cs="Arial"/>
      <w:sz w:val="24"/>
      <w:szCs w:val="24"/>
    </w:rPr>
  </w:style>
  <w:style w:type="character" w:customStyle="1" w:styleId="Ttulo2Car">
    <w:name w:val="Título 2 Car"/>
    <w:basedOn w:val="Fuentedeprrafopredeter"/>
    <w:link w:val="Ttulo2"/>
    <w:uiPriority w:val="9"/>
    <w:semiHidden/>
    <w:rsid w:val="00410E15"/>
    <w:rPr>
      <w:rFonts w:asciiTheme="majorHAnsi" w:eastAsiaTheme="majorEastAsia" w:hAnsiTheme="majorHAnsi" w:cstheme="majorBidi"/>
      <w:color w:val="2E74B5" w:themeColor="accent1" w:themeShade="BF"/>
      <w:sz w:val="26"/>
      <w:szCs w:val="26"/>
      <w:lang w:eastAsia="es-CO"/>
    </w:rPr>
  </w:style>
  <w:style w:type="paragraph" w:customStyle="1" w:styleId="Textoindependiente22">
    <w:name w:val="Texto independiente 22"/>
    <w:basedOn w:val="Normal"/>
    <w:rsid w:val="005D4AA2"/>
    <w:pPr>
      <w:tabs>
        <w:tab w:val="left" w:pos="-720"/>
      </w:tabs>
      <w:suppressAutoHyphens/>
      <w:spacing w:after="0" w:line="360" w:lineRule="auto"/>
      <w:jc w:val="both"/>
    </w:pPr>
    <w:rPr>
      <w:rFonts w:ascii="Times New Roman" w:eastAsia="Times New Roman" w:hAnsi="Times New Roman" w:cs="Times New Roman"/>
      <w:spacing w:val="-3"/>
      <w:sz w:val="28"/>
      <w:szCs w:val="20"/>
      <w:lang w:val="es-ES_tradnl" w:eastAsia="es-ES"/>
    </w:rPr>
  </w:style>
  <w:style w:type="character" w:customStyle="1" w:styleId="Ttulo1Car">
    <w:name w:val="Título 1 Car"/>
    <w:basedOn w:val="Fuentedeprrafopredeter"/>
    <w:link w:val="Ttulo1"/>
    <w:uiPriority w:val="9"/>
    <w:rsid w:val="00AA322A"/>
    <w:rPr>
      <w:rFonts w:asciiTheme="majorHAnsi" w:eastAsiaTheme="majorEastAsia" w:hAnsiTheme="majorHAnsi" w:cstheme="majorBidi"/>
      <w:color w:val="2E74B5" w:themeColor="accent1" w:themeShade="BF"/>
      <w:sz w:val="32"/>
      <w:szCs w:val="32"/>
      <w:lang w:eastAsia="es-CO"/>
    </w:rPr>
  </w:style>
  <w:style w:type="paragraph" w:styleId="Ttulo">
    <w:name w:val="Title"/>
    <w:basedOn w:val="Normal"/>
    <w:next w:val="Normal"/>
    <w:link w:val="TtuloCar"/>
    <w:uiPriority w:val="10"/>
    <w:qFormat/>
    <w:rsid w:val="00B244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244FC"/>
    <w:rPr>
      <w:rFonts w:asciiTheme="majorHAnsi" w:eastAsiaTheme="majorEastAsia" w:hAnsiTheme="majorHAnsi" w:cstheme="majorBidi"/>
      <w:spacing w:val="-10"/>
      <w:kern w:val="28"/>
      <w:sz w:val="56"/>
      <w:szCs w:val="56"/>
      <w:lang w:eastAsia="es-CO"/>
    </w:rPr>
  </w:style>
  <w:style w:type="character" w:customStyle="1" w:styleId="SinespaciadoCar">
    <w:name w:val="Sin espaciado Car"/>
    <w:link w:val="Sinespaciado"/>
    <w:uiPriority w:val="1"/>
    <w:rsid w:val="00055C87"/>
    <w:rPr>
      <w:rFonts w:eastAsiaTheme="minorEastAsia"/>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359">
      <w:bodyDiv w:val="1"/>
      <w:marLeft w:val="0"/>
      <w:marRight w:val="0"/>
      <w:marTop w:val="0"/>
      <w:marBottom w:val="0"/>
      <w:divBdr>
        <w:top w:val="none" w:sz="0" w:space="0" w:color="auto"/>
        <w:left w:val="none" w:sz="0" w:space="0" w:color="auto"/>
        <w:bottom w:val="none" w:sz="0" w:space="0" w:color="auto"/>
        <w:right w:val="none" w:sz="0" w:space="0" w:color="auto"/>
      </w:divBdr>
    </w:div>
    <w:div w:id="39717366">
      <w:bodyDiv w:val="1"/>
      <w:marLeft w:val="0"/>
      <w:marRight w:val="0"/>
      <w:marTop w:val="0"/>
      <w:marBottom w:val="0"/>
      <w:divBdr>
        <w:top w:val="none" w:sz="0" w:space="0" w:color="auto"/>
        <w:left w:val="none" w:sz="0" w:space="0" w:color="auto"/>
        <w:bottom w:val="none" w:sz="0" w:space="0" w:color="auto"/>
        <w:right w:val="none" w:sz="0" w:space="0" w:color="auto"/>
      </w:divBdr>
    </w:div>
    <w:div w:id="184053227">
      <w:bodyDiv w:val="1"/>
      <w:marLeft w:val="0"/>
      <w:marRight w:val="0"/>
      <w:marTop w:val="0"/>
      <w:marBottom w:val="0"/>
      <w:divBdr>
        <w:top w:val="none" w:sz="0" w:space="0" w:color="auto"/>
        <w:left w:val="none" w:sz="0" w:space="0" w:color="auto"/>
        <w:bottom w:val="none" w:sz="0" w:space="0" w:color="auto"/>
        <w:right w:val="none" w:sz="0" w:space="0" w:color="auto"/>
      </w:divBdr>
    </w:div>
    <w:div w:id="191303764">
      <w:bodyDiv w:val="1"/>
      <w:marLeft w:val="0"/>
      <w:marRight w:val="0"/>
      <w:marTop w:val="0"/>
      <w:marBottom w:val="0"/>
      <w:divBdr>
        <w:top w:val="none" w:sz="0" w:space="0" w:color="auto"/>
        <w:left w:val="none" w:sz="0" w:space="0" w:color="auto"/>
        <w:bottom w:val="none" w:sz="0" w:space="0" w:color="auto"/>
        <w:right w:val="none" w:sz="0" w:space="0" w:color="auto"/>
      </w:divBdr>
    </w:div>
    <w:div w:id="201207923">
      <w:bodyDiv w:val="1"/>
      <w:marLeft w:val="0"/>
      <w:marRight w:val="0"/>
      <w:marTop w:val="0"/>
      <w:marBottom w:val="0"/>
      <w:divBdr>
        <w:top w:val="none" w:sz="0" w:space="0" w:color="auto"/>
        <w:left w:val="none" w:sz="0" w:space="0" w:color="auto"/>
        <w:bottom w:val="none" w:sz="0" w:space="0" w:color="auto"/>
        <w:right w:val="none" w:sz="0" w:space="0" w:color="auto"/>
      </w:divBdr>
    </w:div>
    <w:div w:id="207450224">
      <w:bodyDiv w:val="1"/>
      <w:marLeft w:val="0"/>
      <w:marRight w:val="0"/>
      <w:marTop w:val="0"/>
      <w:marBottom w:val="0"/>
      <w:divBdr>
        <w:top w:val="none" w:sz="0" w:space="0" w:color="auto"/>
        <w:left w:val="none" w:sz="0" w:space="0" w:color="auto"/>
        <w:bottom w:val="none" w:sz="0" w:space="0" w:color="auto"/>
        <w:right w:val="none" w:sz="0" w:space="0" w:color="auto"/>
      </w:divBdr>
    </w:div>
    <w:div w:id="324672490">
      <w:bodyDiv w:val="1"/>
      <w:marLeft w:val="0"/>
      <w:marRight w:val="0"/>
      <w:marTop w:val="0"/>
      <w:marBottom w:val="0"/>
      <w:divBdr>
        <w:top w:val="none" w:sz="0" w:space="0" w:color="auto"/>
        <w:left w:val="none" w:sz="0" w:space="0" w:color="auto"/>
        <w:bottom w:val="none" w:sz="0" w:space="0" w:color="auto"/>
        <w:right w:val="none" w:sz="0" w:space="0" w:color="auto"/>
      </w:divBdr>
    </w:div>
    <w:div w:id="325786696">
      <w:bodyDiv w:val="1"/>
      <w:marLeft w:val="0"/>
      <w:marRight w:val="0"/>
      <w:marTop w:val="0"/>
      <w:marBottom w:val="0"/>
      <w:divBdr>
        <w:top w:val="none" w:sz="0" w:space="0" w:color="auto"/>
        <w:left w:val="none" w:sz="0" w:space="0" w:color="auto"/>
        <w:bottom w:val="none" w:sz="0" w:space="0" w:color="auto"/>
        <w:right w:val="none" w:sz="0" w:space="0" w:color="auto"/>
      </w:divBdr>
    </w:div>
    <w:div w:id="350688177">
      <w:bodyDiv w:val="1"/>
      <w:marLeft w:val="0"/>
      <w:marRight w:val="0"/>
      <w:marTop w:val="0"/>
      <w:marBottom w:val="0"/>
      <w:divBdr>
        <w:top w:val="none" w:sz="0" w:space="0" w:color="auto"/>
        <w:left w:val="none" w:sz="0" w:space="0" w:color="auto"/>
        <w:bottom w:val="none" w:sz="0" w:space="0" w:color="auto"/>
        <w:right w:val="none" w:sz="0" w:space="0" w:color="auto"/>
      </w:divBdr>
    </w:div>
    <w:div w:id="444543400">
      <w:bodyDiv w:val="1"/>
      <w:marLeft w:val="0"/>
      <w:marRight w:val="0"/>
      <w:marTop w:val="0"/>
      <w:marBottom w:val="0"/>
      <w:divBdr>
        <w:top w:val="none" w:sz="0" w:space="0" w:color="auto"/>
        <w:left w:val="none" w:sz="0" w:space="0" w:color="auto"/>
        <w:bottom w:val="none" w:sz="0" w:space="0" w:color="auto"/>
        <w:right w:val="none" w:sz="0" w:space="0" w:color="auto"/>
      </w:divBdr>
    </w:div>
    <w:div w:id="648636425">
      <w:bodyDiv w:val="1"/>
      <w:marLeft w:val="0"/>
      <w:marRight w:val="0"/>
      <w:marTop w:val="0"/>
      <w:marBottom w:val="0"/>
      <w:divBdr>
        <w:top w:val="none" w:sz="0" w:space="0" w:color="auto"/>
        <w:left w:val="none" w:sz="0" w:space="0" w:color="auto"/>
        <w:bottom w:val="none" w:sz="0" w:space="0" w:color="auto"/>
        <w:right w:val="none" w:sz="0" w:space="0" w:color="auto"/>
      </w:divBdr>
    </w:div>
    <w:div w:id="650017837">
      <w:bodyDiv w:val="1"/>
      <w:marLeft w:val="0"/>
      <w:marRight w:val="0"/>
      <w:marTop w:val="0"/>
      <w:marBottom w:val="0"/>
      <w:divBdr>
        <w:top w:val="none" w:sz="0" w:space="0" w:color="auto"/>
        <w:left w:val="none" w:sz="0" w:space="0" w:color="auto"/>
        <w:bottom w:val="none" w:sz="0" w:space="0" w:color="auto"/>
        <w:right w:val="none" w:sz="0" w:space="0" w:color="auto"/>
      </w:divBdr>
    </w:div>
    <w:div w:id="745494659">
      <w:bodyDiv w:val="1"/>
      <w:marLeft w:val="0"/>
      <w:marRight w:val="0"/>
      <w:marTop w:val="0"/>
      <w:marBottom w:val="0"/>
      <w:divBdr>
        <w:top w:val="none" w:sz="0" w:space="0" w:color="auto"/>
        <w:left w:val="none" w:sz="0" w:space="0" w:color="auto"/>
        <w:bottom w:val="none" w:sz="0" w:space="0" w:color="auto"/>
        <w:right w:val="none" w:sz="0" w:space="0" w:color="auto"/>
      </w:divBdr>
    </w:div>
    <w:div w:id="752974296">
      <w:bodyDiv w:val="1"/>
      <w:marLeft w:val="0"/>
      <w:marRight w:val="0"/>
      <w:marTop w:val="0"/>
      <w:marBottom w:val="0"/>
      <w:divBdr>
        <w:top w:val="none" w:sz="0" w:space="0" w:color="auto"/>
        <w:left w:val="none" w:sz="0" w:space="0" w:color="auto"/>
        <w:bottom w:val="none" w:sz="0" w:space="0" w:color="auto"/>
        <w:right w:val="none" w:sz="0" w:space="0" w:color="auto"/>
      </w:divBdr>
    </w:div>
    <w:div w:id="789856117">
      <w:bodyDiv w:val="1"/>
      <w:marLeft w:val="0"/>
      <w:marRight w:val="0"/>
      <w:marTop w:val="0"/>
      <w:marBottom w:val="0"/>
      <w:divBdr>
        <w:top w:val="none" w:sz="0" w:space="0" w:color="auto"/>
        <w:left w:val="none" w:sz="0" w:space="0" w:color="auto"/>
        <w:bottom w:val="none" w:sz="0" w:space="0" w:color="auto"/>
        <w:right w:val="none" w:sz="0" w:space="0" w:color="auto"/>
      </w:divBdr>
    </w:div>
    <w:div w:id="800658637">
      <w:bodyDiv w:val="1"/>
      <w:marLeft w:val="0"/>
      <w:marRight w:val="0"/>
      <w:marTop w:val="0"/>
      <w:marBottom w:val="0"/>
      <w:divBdr>
        <w:top w:val="none" w:sz="0" w:space="0" w:color="auto"/>
        <w:left w:val="none" w:sz="0" w:space="0" w:color="auto"/>
        <w:bottom w:val="none" w:sz="0" w:space="0" w:color="auto"/>
        <w:right w:val="none" w:sz="0" w:space="0" w:color="auto"/>
      </w:divBdr>
    </w:div>
    <w:div w:id="806624101">
      <w:bodyDiv w:val="1"/>
      <w:marLeft w:val="0"/>
      <w:marRight w:val="0"/>
      <w:marTop w:val="0"/>
      <w:marBottom w:val="0"/>
      <w:divBdr>
        <w:top w:val="none" w:sz="0" w:space="0" w:color="auto"/>
        <w:left w:val="none" w:sz="0" w:space="0" w:color="auto"/>
        <w:bottom w:val="none" w:sz="0" w:space="0" w:color="auto"/>
        <w:right w:val="none" w:sz="0" w:space="0" w:color="auto"/>
      </w:divBdr>
    </w:div>
    <w:div w:id="912740948">
      <w:bodyDiv w:val="1"/>
      <w:marLeft w:val="0"/>
      <w:marRight w:val="0"/>
      <w:marTop w:val="0"/>
      <w:marBottom w:val="0"/>
      <w:divBdr>
        <w:top w:val="none" w:sz="0" w:space="0" w:color="auto"/>
        <w:left w:val="none" w:sz="0" w:space="0" w:color="auto"/>
        <w:bottom w:val="none" w:sz="0" w:space="0" w:color="auto"/>
        <w:right w:val="none" w:sz="0" w:space="0" w:color="auto"/>
      </w:divBdr>
    </w:div>
    <w:div w:id="914509919">
      <w:bodyDiv w:val="1"/>
      <w:marLeft w:val="0"/>
      <w:marRight w:val="0"/>
      <w:marTop w:val="0"/>
      <w:marBottom w:val="0"/>
      <w:divBdr>
        <w:top w:val="none" w:sz="0" w:space="0" w:color="auto"/>
        <w:left w:val="none" w:sz="0" w:space="0" w:color="auto"/>
        <w:bottom w:val="none" w:sz="0" w:space="0" w:color="auto"/>
        <w:right w:val="none" w:sz="0" w:space="0" w:color="auto"/>
      </w:divBdr>
    </w:div>
    <w:div w:id="1068377929">
      <w:bodyDiv w:val="1"/>
      <w:marLeft w:val="0"/>
      <w:marRight w:val="0"/>
      <w:marTop w:val="0"/>
      <w:marBottom w:val="0"/>
      <w:divBdr>
        <w:top w:val="none" w:sz="0" w:space="0" w:color="auto"/>
        <w:left w:val="none" w:sz="0" w:space="0" w:color="auto"/>
        <w:bottom w:val="none" w:sz="0" w:space="0" w:color="auto"/>
        <w:right w:val="none" w:sz="0" w:space="0" w:color="auto"/>
      </w:divBdr>
    </w:div>
    <w:div w:id="1073813684">
      <w:bodyDiv w:val="1"/>
      <w:marLeft w:val="0"/>
      <w:marRight w:val="0"/>
      <w:marTop w:val="0"/>
      <w:marBottom w:val="0"/>
      <w:divBdr>
        <w:top w:val="none" w:sz="0" w:space="0" w:color="auto"/>
        <w:left w:val="none" w:sz="0" w:space="0" w:color="auto"/>
        <w:bottom w:val="none" w:sz="0" w:space="0" w:color="auto"/>
        <w:right w:val="none" w:sz="0" w:space="0" w:color="auto"/>
      </w:divBdr>
    </w:div>
    <w:div w:id="1079327435">
      <w:bodyDiv w:val="1"/>
      <w:marLeft w:val="0"/>
      <w:marRight w:val="0"/>
      <w:marTop w:val="0"/>
      <w:marBottom w:val="0"/>
      <w:divBdr>
        <w:top w:val="none" w:sz="0" w:space="0" w:color="auto"/>
        <w:left w:val="none" w:sz="0" w:space="0" w:color="auto"/>
        <w:bottom w:val="none" w:sz="0" w:space="0" w:color="auto"/>
        <w:right w:val="none" w:sz="0" w:space="0" w:color="auto"/>
      </w:divBdr>
    </w:div>
    <w:div w:id="1085885616">
      <w:bodyDiv w:val="1"/>
      <w:marLeft w:val="0"/>
      <w:marRight w:val="0"/>
      <w:marTop w:val="0"/>
      <w:marBottom w:val="0"/>
      <w:divBdr>
        <w:top w:val="none" w:sz="0" w:space="0" w:color="auto"/>
        <w:left w:val="none" w:sz="0" w:space="0" w:color="auto"/>
        <w:bottom w:val="none" w:sz="0" w:space="0" w:color="auto"/>
        <w:right w:val="none" w:sz="0" w:space="0" w:color="auto"/>
      </w:divBdr>
    </w:div>
    <w:div w:id="1089883534">
      <w:bodyDiv w:val="1"/>
      <w:marLeft w:val="0"/>
      <w:marRight w:val="0"/>
      <w:marTop w:val="0"/>
      <w:marBottom w:val="0"/>
      <w:divBdr>
        <w:top w:val="none" w:sz="0" w:space="0" w:color="auto"/>
        <w:left w:val="none" w:sz="0" w:space="0" w:color="auto"/>
        <w:bottom w:val="none" w:sz="0" w:space="0" w:color="auto"/>
        <w:right w:val="none" w:sz="0" w:space="0" w:color="auto"/>
      </w:divBdr>
    </w:div>
    <w:div w:id="1095517322">
      <w:bodyDiv w:val="1"/>
      <w:marLeft w:val="0"/>
      <w:marRight w:val="0"/>
      <w:marTop w:val="0"/>
      <w:marBottom w:val="0"/>
      <w:divBdr>
        <w:top w:val="none" w:sz="0" w:space="0" w:color="auto"/>
        <w:left w:val="none" w:sz="0" w:space="0" w:color="auto"/>
        <w:bottom w:val="none" w:sz="0" w:space="0" w:color="auto"/>
        <w:right w:val="none" w:sz="0" w:space="0" w:color="auto"/>
      </w:divBdr>
    </w:div>
    <w:div w:id="1190021782">
      <w:bodyDiv w:val="1"/>
      <w:marLeft w:val="0"/>
      <w:marRight w:val="0"/>
      <w:marTop w:val="0"/>
      <w:marBottom w:val="0"/>
      <w:divBdr>
        <w:top w:val="none" w:sz="0" w:space="0" w:color="auto"/>
        <w:left w:val="none" w:sz="0" w:space="0" w:color="auto"/>
        <w:bottom w:val="none" w:sz="0" w:space="0" w:color="auto"/>
        <w:right w:val="none" w:sz="0" w:space="0" w:color="auto"/>
      </w:divBdr>
    </w:div>
    <w:div w:id="1215384568">
      <w:bodyDiv w:val="1"/>
      <w:marLeft w:val="0"/>
      <w:marRight w:val="0"/>
      <w:marTop w:val="0"/>
      <w:marBottom w:val="0"/>
      <w:divBdr>
        <w:top w:val="none" w:sz="0" w:space="0" w:color="auto"/>
        <w:left w:val="none" w:sz="0" w:space="0" w:color="auto"/>
        <w:bottom w:val="none" w:sz="0" w:space="0" w:color="auto"/>
        <w:right w:val="none" w:sz="0" w:space="0" w:color="auto"/>
      </w:divBdr>
    </w:div>
    <w:div w:id="1352947757">
      <w:bodyDiv w:val="1"/>
      <w:marLeft w:val="0"/>
      <w:marRight w:val="0"/>
      <w:marTop w:val="0"/>
      <w:marBottom w:val="0"/>
      <w:divBdr>
        <w:top w:val="none" w:sz="0" w:space="0" w:color="auto"/>
        <w:left w:val="none" w:sz="0" w:space="0" w:color="auto"/>
        <w:bottom w:val="none" w:sz="0" w:space="0" w:color="auto"/>
        <w:right w:val="none" w:sz="0" w:space="0" w:color="auto"/>
      </w:divBdr>
    </w:div>
    <w:div w:id="1368679606">
      <w:bodyDiv w:val="1"/>
      <w:marLeft w:val="0"/>
      <w:marRight w:val="0"/>
      <w:marTop w:val="0"/>
      <w:marBottom w:val="0"/>
      <w:divBdr>
        <w:top w:val="none" w:sz="0" w:space="0" w:color="auto"/>
        <w:left w:val="none" w:sz="0" w:space="0" w:color="auto"/>
        <w:bottom w:val="none" w:sz="0" w:space="0" w:color="auto"/>
        <w:right w:val="none" w:sz="0" w:space="0" w:color="auto"/>
      </w:divBdr>
    </w:div>
    <w:div w:id="1502164934">
      <w:bodyDiv w:val="1"/>
      <w:marLeft w:val="0"/>
      <w:marRight w:val="0"/>
      <w:marTop w:val="0"/>
      <w:marBottom w:val="0"/>
      <w:divBdr>
        <w:top w:val="none" w:sz="0" w:space="0" w:color="auto"/>
        <w:left w:val="none" w:sz="0" w:space="0" w:color="auto"/>
        <w:bottom w:val="none" w:sz="0" w:space="0" w:color="auto"/>
        <w:right w:val="none" w:sz="0" w:space="0" w:color="auto"/>
      </w:divBdr>
    </w:div>
    <w:div w:id="1509830292">
      <w:bodyDiv w:val="1"/>
      <w:marLeft w:val="0"/>
      <w:marRight w:val="0"/>
      <w:marTop w:val="0"/>
      <w:marBottom w:val="0"/>
      <w:divBdr>
        <w:top w:val="none" w:sz="0" w:space="0" w:color="auto"/>
        <w:left w:val="none" w:sz="0" w:space="0" w:color="auto"/>
        <w:bottom w:val="none" w:sz="0" w:space="0" w:color="auto"/>
        <w:right w:val="none" w:sz="0" w:space="0" w:color="auto"/>
      </w:divBdr>
    </w:div>
    <w:div w:id="1545289493">
      <w:bodyDiv w:val="1"/>
      <w:marLeft w:val="0"/>
      <w:marRight w:val="0"/>
      <w:marTop w:val="0"/>
      <w:marBottom w:val="0"/>
      <w:divBdr>
        <w:top w:val="none" w:sz="0" w:space="0" w:color="auto"/>
        <w:left w:val="none" w:sz="0" w:space="0" w:color="auto"/>
        <w:bottom w:val="none" w:sz="0" w:space="0" w:color="auto"/>
        <w:right w:val="none" w:sz="0" w:space="0" w:color="auto"/>
      </w:divBdr>
    </w:div>
    <w:div w:id="1668943029">
      <w:bodyDiv w:val="1"/>
      <w:marLeft w:val="0"/>
      <w:marRight w:val="0"/>
      <w:marTop w:val="0"/>
      <w:marBottom w:val="0"/>
      <w:divBdr>
        <w:top w:val="none" w:sz="0" w:space="0" w:color="auto"/>
        <w:left w:val="none" w:sz="0" w:space="0" w:color="auto"/>
        <w:bottom w:val="none" w:sz="0" w:space="0" w:color="auto"/>
        <w:right w:val="none" w:sz="0" w:space="0" w:color="auto"/>
      </w:divBdr>
    </w:div>
    <w:div w:id="1748915764">
      <w:bodyDiv w:val="1"/>
      <w:marLeft w:val="0"/>
      <w:marRight w:val="0"/>
      <w:marTop w:val="0"/>
      <w:marBottom w:val="0"/>
      <w:divBdr>
        <w:top w:val="none" w:sz="0" w:space="0" w:color="auto"/>
        <w:left w:val="none" w:sz="0" w:space="0" w:color="auto"/>
        <w:bottom w:val="none" w:sz="0" w:space="0" w:color="auto"/>
        <w:right w:val="none" w:sz="0" w:space="0" w:color="auto"/>
      </w:divBdr>
    </w:div>
    <w:div w:id="1756583843">
      <w:bodyDiv w:val="1"/>
      <w:marLeft w:val="0"/>
      <w:marRight w:val="0"/>
      <w:marTop w:val="0"/>
      <w:marBottom w:val="0"/>
      <w:divBdr>
        <w:top w:val="none" w:sz="0" w:space="0" w:color="auto"/>
        <w:left w:val="none" w:sz="0" w:space="0" w:color="auto"/>
        <w:bottom w:val="none" w:sz="0" w:space="0" w:color="auto"/>
        <w:right w:val="none" w:sz="0" w:space="0" w:color="auto"/>
      </w:divBdr>
    </w:div>
    <w:div w:id="1766881801">
      <w:bodyDiv w:val="1"/>
      <w:marLeft w:val="0"/>
      <w:marRight w:val="0"/>
      <w:marTop w:val="0"/>
      <w:marBottom w:val="0"/>
      <w:divBdr>
        <w:top w:val="none" w:sz="0" w:space="0" w:color="auto"/>
        <w:left w:val="none" w:sz="0" w:space="0" w:color="auto"/>
        <w:bottom w:val="none" w:sz="0" w:space="0" w:color="auto"/>
        <w:right w:val="none" w:sz="0" w:space="0" w:color="auto"/>
      </w:divBdr>
    </w:div>
    <w:div w:id="1778870449">
      <w:bodyDiv w:val="1"/>
      <w:marLeft w:val="0"/>
      <w:marRight w:val="0"/>
      <w:marTop w:val="0"/>
      <w:marBottom w:val="0"/>
      <w:divBdr>
        <w:top w:val="none" w:sz="0" w:space="0" w:color="auto"/>
        <w:left w:val="none" w:sz="0" w:space="0" w:color="auto"/>
        <w:bottom w:val="none" w:sz="0" w:space="0" w:color="auto"/>
        <w:right w:val="none" w:sz="0" w:space="0" w:color="auto"/>
      </w:divBdr>
    </w:div>
    <w:div w:id="1906451917">
      <w:bodyDiv w:val="1"/>
      <w:marLeft w:val="0"/>
      <w:marRight w:val="0"/>
      <w:marTop w:val="0"/>
      <w:marBottom w:val="0"/>
      <w:divBdr>
        <w:top w:val="none" w:sz="0" w:space="0" w:color="auto"/>
        <w:left w:val="none" w:sz="0" w:space="0" w:color="auto"/>
        <w:bottom w:val="none" w:sz="0" w:space="0" w:color="auto"/>
        <w:right w:val="none" w:sz="0" w:space="0" w:color="auto"/>
      </w:divBdr>
    </w:div>
    <w:div w:id="1951356827">
      <w:bodyDiv w:val="1"/>
      <w:marLeft w:val="0"/>
      <w:marRight w:val="0"/>
      <w:marTop w:val="0"/>
      <w:marBottom w:val="0"/>
      <w:divBdr>
        <w:top w:val="none" w:sz="0" w:space="0" w:color="auto"/>
        <w:left w:val="none" w:sz="0" w:space="0" w:color="auto"/>
        <w:bottom w:val="none" w:sz="0" w:space="0" w:color="auto"/>
        <w:right w:val="none" w:sz="0" w:space="0" w:color="auto"/>
      </w:divBdr>
    </w:div>
    <w:div w:id="1975207871">
      <w:bodyDiv w:val="1"/>
      <w:marLeft w:val="0"/>
      <w:marRight w:val="0"/>
      <w:marTop w:val="0"/>
      <w:marBottom w:val="0"/>
      <w:divBdr>
        <w:top w:val="none" w:sz="0" w:space="0" w:color="auto"/>
        <w:left w:val="none" w:sz="0" w:space="0" w:color="auto"/>
        <w:bottom w:val="none" w:sz="0" w:space="0" w:color="auto"/>
        <w:right w:val="none" w:sz="0" w:space="0" w:color="auto"/>
      </w:divBdr>
    </w:div>
    <w:div w:id="1989892497">
      <w:bodyDiv w:val="1"/>
      <w:marLeft w:val="0"/>
      <w:marRight w:val="0"/>
      <w:marTop w:val="0"/>
      <w:marBottom w:val="0"/>
      <w:divBdr>
        <w:top w:val="none" w:sz="0" w:space="0" w:color="auto"/>
        <w:left w:val="none" w:sz="0" w:space="0" w:color="auto"/>
        <w:bottom w:val="none" w:sz="0" w:space="0" w:color="auto"/>
        <w:right w:val="none" w:sz="0" w:space="0" w:color="auto"/>
      </w:divBdr>
    </w:div>
    <w:div w:id="2001882808">
      <w:bodyDiv w:val="1"/>
      <w:marLeft w:val="0"/>
      <w:marRight w:val="0"/>
      <w:marTop w:val="0"/>
      <w:marBottom w:val="0"/>
      <w:divBdr>
        <w:top w:val="none" w:sz="0" w:space="0" w:color="auto"/>
        <w:left w:val="none" w:sz="0" w:space="0" w:color="auto"/>
        <w:bottom w:val="none" w:sz="0" w:space="0" w:color="auto"/>
        <w:right w:val="none" w:sz="0" w:space="0" w:color="auto"/>
      </w:divBdr>
    </w:div>
    <w:div w:id="2077240268">
      <w:bodyDiv w:val="1"/>
      <w:marLeft w:val="0"/>
      <w:marRight w:val="0"/>
      <w:marTop w:val="0"/>
      <w:marBottom w:val="0"/>
      <w:divBdr>
        <w:top w:val="none" w:sz="0" w:space="0" w:color="auto"/>
        <w:left w:val="none" w:sz="0" w:space="0" w:color="auto"/>
        <w:bottom w:val="none" w:sz="0" w:space="0" w:color="auto"/>
        <w:right w:val="none" w:sz="0" w:space="0" w:color="auto"/>
      </w:divBdr>
    </w:div>
    <w:div w:id="210602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4515F-120E-4F23-8DC9-8E9CEA6AA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7474</Words>
  <Characters>41111</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dc:creator>
  <cp:keywords/>
  <dc:description/>
  <cp:lastModifiedBy>samir lemus delgado</cp:lastModifiedBy>
  <cp:revision>2</cp:revision>
  <cp:lastPrinted>2021-02-04T15:25:00Z</cp:lastPrinted>
  <dcterms:created xsi:type="dcterms:W3CDTF">2021-09-23T14:38:00Z</dcterms:created>
  <dcterms:modified xsi:type="dcterms:W3CDTF">2021-09-23T14:38:00Z</dcterms:modified>
</cp:coreProperties>
</file>